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43318" w14:textId="29751A02" w:rsidR="005C3EC1" w:rsidRPr="005C3EC1" w:rsidRDefault="005C3EC1" w:rsidP="005C3EC1">
      <w:pPr>
        <w:spacing w:after="180"/>
        <w:rPr>
          <w:rFonts w:ascii="Arial" w:eastAsiaTheme="minorEastAsia" w:hAnsi="Arial" w:cs="Arial"/>
          <w:b/>
          <w:sz w:val="22"/>
          <w:szCs w:val="22"/>
        </w:rPr>
      </w:pPr>
      <w:r w:rsidRPr="005C3EC1">
        <w:rPr>
          <w:rFonts w:ascii="Arial" w:eastAsiaTheme="minorEastAsia" w:hAnsi="Arial" w:cs="Arial"/>
          <w:b/>
          <w:sz w:val="22"/>
          <w:szCs w:val="22"/>
        </w:rPr>
        <w:t>3GPP TSG-RAN WG4 Meeting # 106bis-e</w:t>
      </w:r>
      <w:r w:rsidRPr="005C3EC1">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sidR="00F666EB" w:rsidRPr="00F666EB">
        <w:rPr>
          <w:rFonts w:ascii="Arial" w:eastAsiaTheme="minorEastAsia" w:hAnsi="Arial" w:cs="Arial"/>
          <w:b/>
          <w:sz w:val="22"/>
          <w:szCs w:val="22"/>
        </w:rPr>
        <w:t>R4-2304674</w:t>
      </w:r>
    </w:p>
    <w:p w14:paraId="666EB555" w14:textId="1CF47379" w:rsidR="009327CA" w:rsidRDefault="005C3EC1" w:rsidP="005C3EC1">
      <w:pPr>
        <w:spacing w:after="180"/>
        <w:rPr>
          <w:rFonts w:ascii="Arial" w:eastAsiaTheme="minorEastAsia" w:hAnsi="Arial" w:cs="Arial"/>
          <w:b/>
          <w:sz w:val="22"/>
          <w:szCs w:val="22"/>
        </w:rPr>
      </w:pPr>
      <w:r w:rsidRPr="005C3EC1">
        <w:rPr>
          <w:rFonts w:ascii="Arial" w:eastAsiaTheme="minorEastAsia" w:hAnsi="Arial" w:cs="Arial"/>
          <w:b/>
          <w:sz w:val="22"/>
          <w:szCs w:val="22"/>
        </w:rPr>
        <w:t>Online, April 17 – April 26, 2023</w:t>
      </w:r>
    </w:p>
    <w:p w14:paraId="68FEB36F" w14:textId="77777777" w:rsidR="005C3EC1" w:rsidRDefault="005C3EC1" w:rsidP="005C3EC1">
      <w:pPr>
        <w:spacing w:after="180"/>
        <w:rPr>
          <w:rFonts w:ascii="Arial" w:eastAsia="SimSun" w:hAnsi="Arial" w:cs="Arial"/>
          <w:b/>
        </w:rPr>
      </w:pPr>
    </w:p>
    <w:p w14:paraId="402F78FD" w14:textId="18512608" w:rsidR="009327CA" w:rsidRPr="00FC4644" w:rsidRDefault="009327CA" w:rsidP="009327CA">
      <w:pPr>
        <w:widowControl w:val="0"/>
        <w:spacing w:after="180"/>
        <w:jc w:val="both"/>
        <w:rPr>
          <w:rFonts w:ascii="Arial" w:hAnsi="Arial" w:cs="Arial"/>
          <w:b/>
          <w:noProof/>
          <w:lang w:val="sv-SE" w:eastAsia="en-US"/>
        </w:rPr>
      </w:pPr>
      <w:r w:rsidRPr="00FC4644">
        <w:rPr>
          <w:rFonts w:ascii="Arial" w:hAnsi="Arial" w:cs="Arial"/>
          <w:b/>
          <w:noProof/>
          <w:lang w:val="sv-SE" w:eastAsia="en-US"/>
        </w:rPr>
        <w:t>Agenda Item:</w:t>
      </w:r>
      <w:r w:rsidRPr="00FC4644">
        <w:rPr>
          <w:rFonts w:ascii="Arial" w:hAnsi="Arial" w:cs="Arial"/>
          <w:b/>
          <w:noProof/>
          <w:lang w:val="sv-SE" w:eastAsia="en-US"/>
        </w:rPr>
        <w:tab/>
      </w:r>
      <w:r w:rsidR="005C3EC1">
        <w:rPr>
          <w:rFonts w:ascii="Arial" w:hAnsi="Arial" w:cs="Arial"/>
          <w:bCs/>
          <w:noProof/>
          <w:lang w:val="sv-SE" w:eastAsia="en-US"/>
        </w:rPr>
        <w:t>5</w:t>
      </w:r>
      <w:r>
        <w:rPr>
          <w:rFonts w:ascii="Arial" w:hAnsi="Arial" w:cs="Arial"/>
          <w:bCs/>
          <w:noProof/>
          <w:lang w:val="sv-SE" w:eastAsia="en-US"/>
        </w:rPr>
        <w:t>.1</w:t>
      </w:r>
      <w:r w:rsidR="00F657B1">
        <w:rPr>
          <w:rFonts w:ascii="Arial" w:hAnsi="Arial" w:cs="Arial"/>
          <w:bCs/>
          <w:noProof/>
          <w:lang w:val="sv-SE" w:eastAsia="en-US"/>
        </w:rPr>
        <w:t>4</w:t>
      </w:r>
      <w:r>
        <w:rPr>
          <w:rFonts w:ascii="Arial" w:hAnsi="Arial" w:cs="Arial"/>
          <w:bCs/>
          <w:noProof/>
          <w:lang w:val="sv-SE" w:eastAsia="en-US"/>
        </w:rPr>
        <w:t>.</w:t>
      </w:r>
      <w:r w:rsidR="00BE7A51">
        <w:rPr>
          <w:rFonts w:ascii="Arial" w:hAnsi="Arial" w:cs="Arial"/>
          <w:bCs/>
          <w:noProof/>
          <w:lang w:val="sv-SE" w:eastAsia="en-US"/>
        </w:rPr>
        <w:t>2.</w:t>
      </w:r>
      <w:r w:rsidR="00935AD9">
        <w:rPr>
          <w:rFonts w:ascii="Arial" w:hAnsi="Arial" w:cs="Arial"/>
          <w:bCs/>
          <w:noProof/>
          <w:lang w:val="sv-SE" w:eastAsia="en-US"/>
        </w:rPr>
        <w:t>2</w:t>
      </w:r>
    </w:p>
    <w:p w14:paraId="78414617" w14:textId="77777777" w:rsidR="009327CA" w:rsidRPr="00CF6EC9" w:rsidRDefault="009327CA" w:rsidP="009327CA">
      <w:pPr>
        <w:widowControl w:val="0"/>
        <w:spacing w:after="180"/>
        <w:jc w:val="both"/>
        <w:rPr>
          <w:rFonts w:ascii="Arial" w:hAnsi="Arial" w:cs="Arial"/>
          <w:b/>
          <w:noProof/>
          <w:lang w:eastAsia="en-US"/>
        </w:rPr>
      </w:pPr>
      <w:r w:rsidRPr="00CF6EC9">
        <w:rPr>
          <w:rFonts w:ascii="Arial" w:hAnsi="Arial" w:cs="Arial"/>
          <w:b/>
          <w:noProof/>
          <w:lang w:eastAsia="en-US"/>
        </w:rPr>
        <w:t xml:space="preserve">Source: </w:t>
      </w:r>
      <w:r w:rsidRPr="00CF6EC9">
        <w:rPr>
          <w:rFonts w:ascii="Arial" w:hAnsi="Arial" w:cs="Arial"/>
          <w:b/>
          <w:noProof/>
          <w:lang w:eastAsia="en-US"/>
        </w:rPr>
        <w:tab/>
      </w:r>
      <w:r w:rsidRPr="00CF6EC9">
        <w:rPr>
          <w:rFonts w:ascii="Arial" w:hAnsi="Arial" w:cs="Arial"/>
          <w:b/>
          <w:noProof/>
          <w:lang w:eastAsia="en-US"/>
        </w:rPr>
        <w:tab/>
      </w:r>
      <w:r w:rsidRPr="00CF6EC9">
        <w:rPr>
          <w:rFonts w:ascii="Arial" w:hAnsi="Arial"/>
          <w:bCs/>
          <w:noProof/>
          <w:lang w:eastAsia="en-US"/>
        </w:rPr>
        <w:t>Qualcomm Incorporated</w:t>
      </w:r>
    </w:p>
    <w:p w14:paraId="7B2AEBCB" w14:textId="05580DF6" w:rsidR="009327CA" w:rsidRPr="00C757FF" w:rsidRDefault="009327CA" w:rsidP="009327CA">
      <w:pPr>
        <w:widowControl w:val="0"/>
        <w:spacing w:after="180"/>
        <w:ind w:left="2160" w:hanging="2160"/>
        <w:jc w:val="both"/>
        <w:rPr>
          <w:rFonts w:ascii="Arial" w:hAnsi="Arial"/>
          <w:bCs/>
          <w:noProof/>
          <w:lang w:eastAsia="en-US"/>
        </w:rPr>
      </w:pPr>
      <w:r w:rsidRPr="00CF6EC9">
        <w:rPr>
          <w:rFonts w:ascii="Arial" w:hAnsi="Arial" w:cs="Arial"/>
          <w:b/>
          <w:noProof/>
          <w:lang w:eastAsia="en-US"/>
        </w:rPr>
        <w:t xml:space="preserve">Title: </w:t>
      </w:r>
      <w:r w:rsidRPr="00CF6EC9">
        <w:rPr>
          <w:rFonts w:ascii="Arial" w:hAnsi="Arial" w:cs="Arial"/>
          <w:b/>
          <w:noProof/>
          <w:lang w:eastAsia="en-US"/>
        </w:rPr>
        <w:tab/>
      </w:r>
      <w:r w:rsidR="00935AD9" w:rsidRPr="00935AD9">
        <w:rPr>
          <w:rFonts w:ascii="Arial" w:hAnsi="Arial"/>
          <w:bCs/>
          <w:noProof/>
          <w:lang w:eastAsia="en-US"/>
        </w:rPr>
        <w:t>O</w:t>
      </w:r>
      <w:r w:rsidRPr="005B024A">
        <w:rPr>
          <w:rFonts w:ascii="Arial" w:hAnsi="Arial"/>
          <w:bCs/>
          <w:noProof/>
          <w:lang w:eastAsia="en-US"/>
        </w:rPr>
        <w:t xml:space="preserve">n </w:t>
      </w:r>
      <w:r>
        <w:rPr>
          <w:rFonts w:ascii="Arial" w:hAnsi="Arial"/>
          <w:bCs/>
          <w:noProof/>
          <w:lang w:eastAsia="en-US"/>
        </w:rPr>
        <w:t>ATG UE Tx reuqirements</w:t>
      </w:r>
    </w:p>
    <w:p w14:paraId="38A4CC4C" w14:textId="77777777" w:rsidR="009327CA" w:rsidRPr="00BE164F" w:rsidRDefault="009327CA" w:rsidP="009327CA">
      <w:pPr>
        <w:widowControl w:val="0"/>
        <w:spacing w:after="180"/>
        <w:jc w:val="both"/>
        <w:rPr>
          <w:rFonts w:ascii="Arial" w:hAnsi="Arial" w:cs="Arial"/>
          <w:b/>
          <w:noProof/>
          <w:lang w:eastAsia="en-US"/>
        </w:rPr>
      </w:pPr>
      <w:r w:rsidRPr="00CF6EC9">
        <w:rPr>
          <w:rFonts w:ascii="Arial" w:hAnsi="Arial" w:cs="Arial"/>
          <w:b/>
          <w:noProof/>
          <w:lang w:eastAsia="en-US"/>
        </w:rPr>
        <w:t>Document for:</w:t>
      </w:r>
      <w:r w:rsidRPr="00CF6EC9">
        <w:rPr>
          <w:rFonts w:ascii="Arial" w:hAnsi="Arial" w:cs="Arial"/>
          <w:b/>
          <w:noProof/>
          <w:lang w:eastAsia="en-US"/>
        </w:rPr>
        <w:tab/>
      </w:r>
      <w:r>
        <w:rPr>
          <w:rFonts w:ascii="Arial" w:hAnsi="Arial" w:cs="Arial"/>
          <w:bCs/>
          <w:noProof/>
          <w:lang w:eastAsia="en-US"/>
        </w:rPr>
        <w:t>Approval</w:t>
      </w:r>
    </w:p>
    <w:p w14:paraId="32982D62" w14:textId="77777777" w:rsidR="00AC66EA" w:rsidRDefault="00AC66EA" w:rsidP="00AC66EA">
      <w:pPr>
        <w:spacing w:after="180"/>
      </w:pPr>
    </w:p>
    <w:p w14:paraId="1311C97E" w14:textId="77777777" w:rsidR="00AC66EA" w:rsidRDefault="00AC66EA" w:rsidP="00AC66EA">
      <w:pPr>
        <w:pStyle w:val="Heading1"/>
      </w:pPr>
      <w:r>
        <w:t xml:space="preserve">1 </w:t>
      </w:r>
      <w:r w:rsidRPr="004D3578">
        <w:t>Introduction</w:t>
      </w:r>
      <w:r>
        <w:t xml:space="preserve"> </w:t>
      </w:r>
    </w:p>
    <w:p w14:paraId="2C6BA5CA" w14:textId="47EBC73D" w:rsidR="00AC66EA" w:rsidRDefault="00AC66EA" w:rsidP="00AC66EA">
      <w:pPr>
        <w:spacing w:after="180"/>
        <w:jc w:val="both"/>
      </w:pPr>
      <w:r>
        <w:t>In RAN4#10</w:t>
      </w:r>
      <w:r w:rsidR="00543A9F">
        <w:t>6</w:t>
      </w:r>
      <w:r>
        <w:t xml:space="preserve">, the UE RF requirements for ATG were discussed and the WF was approved in [1]. </w:t>
      </w:r>
      <w:r w:rsidR="00991A12">
        <w:t>This paper</w:t>
      </w:r>
      <w:r>
        <w:t xml:space="preserve"> will provide our views on ATG UE Tx requirements</w:t>
      </w:r>
    </w:p>
    <w:p w14:paraId="534D9C49" w14:textId="23152246" w:rsidR="00AC66EA" w:rsidRDefault="00AC66EA" w:rsidP="00AC66EA">
      <w:pPr>
        <w:pStyle w:val="Heading1"/>
      </w:pPr>
      <w:r>
        <w:t xml:space="preserve">2 Discussion </w:t>
      </w:r>
    </w:p>
    <w:p w14:paraId="34A61CC0" w14:textId="12AD952F" w:rsidR="000D1B63" w:rsidRDefault="000D1B63" w:rsidP="000D1B63">
      <w:pPr>
        <w:pStyle w:val="Heading2"/>
        <w:spacing w:after="240"/>
        <w:rPr>
          <w:rFonts w:ascii="Arial" w:hAnsi="Arial" w:cs="Arial"/>
          <w:color w:val="auto"/>
          <w:sz w:val="32"/>
          <w:szCs w:val="32"/>
        </w:rPr>
      </w:pPr>
      <w:r w:rsidRPr="0004132B">
        <w:rPr>
          <w:rFonts w:ascii="Arial" w:hAnsi="Arial" w:cs="Arial"/>
          <w:color w:val="auto"/>
          <w:sz w:val="32"/>
          <w:szCs w:val="32"/>
        </w:rPr>
        <w:t xml:space="preserve">2.1 </w:t>
      </w:r>
      <w:r>
        <w:rPr>
          <w:rFonts w:ascii="Arial" w:hAnsi="Arial" w:cs="Arial"/>
          <w:color w:val="auto"/>
          <w:sz w:val="32"/>
          <w:szCs w:val="32"/>
        </w:rPr>
        <w:t>MoP requirements</w:t>
      </w:r>
      <w:r w:rsidR="00EA274C">
        <w:rPr>
          <w:rFonts w:ascii="Arial" w:hAnsi="Arial" w:cs="Arial"/>
          <w:color w:val="auto"/>
          <w:sz w:val="32"/>
          <w:szCs w:val="32"/>
        </w:rPr>
        <w:t xml:space="preserve"> and </w:t>
      </w:r>
      <w:r w:rsidR="001E703F">
        <w:rPr>
          <w:rFonts w:ascii="Arial" w:hAnsi="Arial" w:cs="Arial"/>
          <w:color w:val="auto"/>
          <w:sz w:val="32"/>
          <w:szCs w:val="32"/>
        </w:rPr>
        <w:t>power class de</w:t>
      </w:r>
      <w:r w:rsidR="002F5B3C">
        <w:rPr>
          <w:rFonts w:ascii="Arial" w:hAnsi="Arial" w:cs="Arial"/>
          <w:color w:val="auto"/>
          <w:sz w:val="32"/>
          <w:szCs w:val="32"/>
        </w:rPr>
        <w:t xml:space="preserve">finition </w:t>
      </w:r>
    </w:p>
    <w:p w14:paraId="0A50779F" w14:textId="4176E216" w:rsidR="00E728EC" w:rsidRPr="006338D9" w:rsidRDefault="006338D9" w:rsidP="006338D9">
      <w:pPr>
        <w:pStyle w:val="FP"/>
        <w:rPr>
          <w:sz w:val="24"/>
          <w:szCs w:val="24"/>
          <w:lang w:val="en-US" w:eastAsia="zh-CN"/>
        </w:rPr>
      </w:pPr>
      <w:r w:rsidRPr="006338D9">
        <w:rPr>
          <w:sz w:val="24"/>
          <w:szCs w:val="24"/>
          <w:lang w:val="en-US" w:eastAsia="zh-CN"/>
        </w:rPr>
        <w:t>ATG MoP requirements and power class definition have been discussed in RAN4#106 and related agreements in WF [1] was as follows:</w:t>
      </w:r>
    </w:p>
    <w:p w14:paraId="0919881B" w14:textId="77777777" w:rsidR="00764517" w:rsidRPr="006338D9" w:rsidRDefault="00764517" w:rsidP="006338D9">
      <w:pPr>
        <w:pStyle w:val="ListParagraph"/>
        <w:numPr>
          <w:ilvl w:val="0"/>
          <w:numId w:val="7"/>
        </w:numPr>
        <w:rPr>
          <w:sz w:val="22"/>
          <w:szCs w:val="22"/>
        </w:rPr>
      </w:pPr>
      <w:r w:rsidRPr="006338D9">
        <w:rPr>
          <w:sz w:val="22"/>
          <w:szCs w:val="22"/>
          <w:u w:val="single"/>
          <w:lang w:eastAsia="ko-KR"/>
        </w:rPr>
        <w:t>Issue 1-2-1: MOP requirements:</w:t>
      </w:r>
      <w:r w:rsidRPr="006338D9">
        <w:rPr>
          <w:sz w:val="22"/>
          <w:szCs w:val="22"/>
        </w:rPr>
        <w:t xml:space="preserve"> The lower limit of conductive MOP or TRP of ATG UE is 23dBm. FFS on the upper limit of conductive MOP or TRP of ATG UE</w:t>
      </w:r>
    </w:p>
    <w:p w14:paraId="33872111" w14:textId="77777777" w:rsidR="00764517" w:rsidRPr="006338D9" w:rsidRDefault="00764517" w:rsidP="006338D9">
      <w:pPr>
        <w:pStyle w:val="ListParagraph"/>
        <w:numPr>
          <w:ilvl w:val="0"/>
          <w:numId w:val="7"/>
        </w:numPr>
        <w:rPr>
          <w:sz w:val="22"/>
          <w:szCs w:val="22"/>
          <w:u w:val="single"/>
          <w:lang w:eastAsia="ko-KR"/>
        </w:rPr>
      </w:pPr>
      <w:r w:rsidRPr="006338D9">
        <w:rPr>
          <w:sz w:val="22"/>
          <w:szCs w:val="22"/>
          <w:u w:val="single"/>
          <w:lang w:eastAsia="ko-KR"/>
        </w:rPr>
        <w:t xml:space="preserve">Issue 1-2-4: MPR requirements: </w:t>
      </w:r>
      <w:r w:rsidRPr="006338D9">
        <w:rPr>
          <w:sz w:val="22"/>
          <w:szCs w:val="22"/>
        </w:rPr>
        <w:t>Specify the MOP to be at maximum modulation order and full PRB configurations instead of defining MPR</w:t>
      </w:r>
    </w:p>
    <w:p w14:paraId="7D7C3568" w14:textId="77777777" w:rsidR="009D733F" w:rsidRDefault="009D733F" w:rsidP="00292205"/>
    <w:p w14:paraId="0BE5C866" w14:textId="1F1D1E7E" w:rsidR="007F2574" w:rsidRDefault="00292205" w:rsidP="009D733F">
      <w:pPr>
        <w:jc w:val="both"/>
      </w:pPr>
      <w:r>
        <w:t xml:space="preserve">The purpose of power class is to provide guidance for the network planning for uplink coverage. For this </w:t>
      </w:r>
      <w:r w:rsidR="009D733F">
        <w:t>purpose,</w:t>
      </w:r>
      <w:r>
        <w:t xml:space="preserve"> it is sufficient to know how much at least the UE can provide output power. For this </w:t>
      </w:r>
      <w:r w:rsidR="009D733F">
        <w:t>purpose,</w:t>
      </w:r>
      <w:r>
        <w:t xml:space="preserve"> agreement in Issue 1-2-1 is sufficient. In current 38.101-1 the power class also defines an upper limit for the maximum power, </w:t>
      </w:r>
      <w:r w:rsidR="009D733F">
        <w:t>i.e.,</w:t>
      </w:r>
      <w:r>
        <w:t xml:space="preserve"> UE of certain power class will not transmit more than certain output power. For power class 3, the maximum limit is 23+2=25 dBm, for example. This information can also be used for network planning but for </w:t>
      </w:r>
      <w:r w:rsidR="00C23857">
        <w:t xml:space="preserve">co-channel </w:t>
      </w:r>
      <w:r>
        <w:t xml:space="preserve">interference management reason, </w:t>
      </w:r>
      <w:r w:rsidR="002B46C5">
        <w:t>i.e.,</w:t>
      </w:r>
      <w:r>
        <w:t xml:space="preserve"> how a cell with same frequency can be placed compared to </w:t>
      </w:r>
      <w:r w:rsidR="00C23857">
        <w:t>another</w:t>
      </w:r>
      <w:r>
        <w:t xml:space="preserve"> cell. This maximum limit also serves </w:t>
      </w:r>
      <w:r w:rsidR="0089124C">
        <w:t>as</w:t>
      </w:r>
      <w:r>
        <w:t xml:space="preserve"> guideline for device SAR or MPE design, if a designer knows what </w:t>
      </w:r>
      <w:r w:rsidR="00CF6416">
        <w:t>the maximum power is</w:t>
      </w:r>
      <w:r>
        <w:t xml:space="preserve">, the antenna design can use that as </w:t>
      </w:r>
      <w:r w:rsidR="00CF6416">
        <w:t>worst-case</w:t>
      </w:r>
      <w:r>
        <w:t xml:space="preserve"> assumption. However, for these two reasons, there are other means to manage the issues</w:t>
      </w:r>
      <w:r w:rsidR="007F2574">
        <w:t>:</w:t>
      </w:r>
    </w:p>
    <w:p w14:paraId="6E5D8069" w14:textId="77777777" w:rsidR="00CF6416" w:rsidRDefault="00CF6416" w:rsidP="009D733F">
      <w:pPr>
        <w:jc w:val="both"/>
      </w:pPr>
    </w:p>
    <w:p w14:paraId="24670E41" w14:textId="019C0E2B" w:rsidR="007F2574" w:rsidRDefault="007F2574" w:rsidP="009D733F">
      <w:pPr>
        <w:jc w:val="both"/>
      </w:pPr>
      <w:r>
        <w:t>F</w:t>
      </w:r>
      <w:r w:rsidR="00292205">
        <w:t xml:space="preserve">or </w:t>
      </w:r>
      <w:r w:rsidR="00DD37BF">
        <w:t xml:space="preserve">co-channel </w:t>
      </w:r>
      <w:r w:rsidR="00292205">
        <w:t xml:space="preserve">interference, network can </w:t>
      </w:r>
      <w:r w:rsidR="00DD37BF">
        <w:t>assign</w:t>
      </w:r>
      <w:r w:rsidR="00292205">
        <w:t xml:space="preserve"> cell specific p-max value or even UE specific p-max and limit the maximum power. </w:t>
      </w:r>
      <w:r w:rsidR="00A31C76">
        <w:rPr>
          <w:rFonts w:eastAsiaTheme="minorEastAsia"/>
        </w:rPr>
        <w:t xml:space="preserve">In addition, we provide the simulation results </w:t>
      </w:r>
      <w:r w:rsidR="0057706F">
        <w:rPr>
          <w:rFonts w:eastAsiaTheme="minorEastAsia"/>
        </w:rPr>
        <w:t>to analyze the co-channel interference from ATG UE</w:t>
      </w:r>
      <w:r w:rsidR="00E23B90">
        <w:rPr>
          <w:rFonts w:eastAsiaTheme="minorEastAsia"/>
        </w:rPr>
        <w:t xml:space="preserve"> to TN network. Per the simulation results captured in Appendix A, it shows the </w:t>
      </w:r>
      <w:r w:rsidR="00AB3130">
        <w:rPr>
          <w:rFonts w:eastAsiaTheme="minorEastAsia"/>
        </w:rPr>
        <w:t xml:space="preserve">co-channel in TN is dominant and the co-channel interference from ATG </w:t>
      </w:r>
      <w:r w:rsidR="00AB3130">
        <w:rPr>
          <w:rFonts w:eastAsiaTheme="minorEastAsia"/>
        </w:rPr>
        <w:lastRenderedPageBreak/>
        <w:t xml:space="preserve">UE is </w:t>
      </w:r>
      <w:r w:rsidR="00AB3130" w:rsidRPr="00AB3130">
        <w:rPr>
          <w:rFonts w:eastAsiaTheme="minorEastAsia"/>
        </w:rPr>
        <w:t>marginal</w:t>
      </w:r>
      <w:r w:rsidR="00AB3130">
        <w:rPr>
          <w:rFonts w:eastAsiaTheme="minorEastAsia"/>
        </w:rPr>
        <w:t xml:space="preserve"> assuming </w:t>
      </w:r>
      <w:r w:rsidR="00AB3130" w:rsidRPr="00AB3130">
        <w:rPr>
          <w:rFonts w:eastAsiaTheme="minorEastAsia"/>
        </w:rPr>
        <w:t xml:space="preserve">40dBm (26dBm) for 2GHz (4GHz) </w:t>
      </w:r>
      <w:r w:rsidR="00AB3130">
        <w:rPr>
          <w:rFonts w:eastAsiaTheme="minorEastAsia"/>
        </w:rPr>
        <w:t>as the UE</w:t>
      </w:r>
      <w:r w:rsidR="00F3291B">
        <w:rPr>
          <w:rFonts w:eastAsiaTheme="minorEastAsia"/>
        </w:rPr>
        <w:t xml:space="preserve"> </w:t>
      </w:r>
      <w:r w:rsidR="00AB3130" w:rsidRPr="00AB3130">
        <w:rPr>
          <w:rFonts w:eastAsiaTheme="minorEastAsia"/>
        </w:rPr>
        <w:t>MoP</w:t>
      </w:r>
      <w:r w:rsidR="00F3291B">
        <w:rPr>
          <w:rFonts w:eastAsiaTheme="minorEastAsia"/>
        </w:rPr>
        <w:t xml:space="preserve">. Therefore, </w:t>
      </w:r>
      <w:r w:rsidR="00115FAD">
        <w:rPr>
          <w:rFonts w:eastAsiaTheme="minorEastAsia"/>
        </w:rPr>
        <w:t xml:space="preserve">with above reasons, </w:t>
      </w:r>
      <w:r w:rsidR="002E57E6">
        <w:rPr>
          <w:rFonts w:eastAsiaTheme="minorEastAsia"/>
        </w:rPr>
        <w:t xml:space="preserve">it is not necessary to specify the </w:t>
      </w:r>
      <w:r w:rsidR="002E57E6">
        <w:t xml:space="preserve">maximum limit for </w:t>
      </w:r>
      <w:r w:rsidR="00586A40">
        <w:t>ATG UE.</w:t>
      </w:r>
    </w:p>
    <w:p w14:paraId="199FEFBA" w14:textId="77777777" w:rsidR="00115FAD" w:rsidRDefault="00115FAD" w:rsidP="009D733F">
      <w:pPr>
        <w:jc w:val="both"/>
        <w:rPr>
          <w:rFonts w:eastAsiaTheme="minorEastAsia"/>
        </w:rPr>
      </w:pPr>
    </w:p>
    <w:p w14:paraId="681ACD13" w14:textId="51B16223" w:rsidR="00292205" w:rsidRDefault="00292205" w:rsidP="009D733F">
      <w:pPr>
        <w:jc w:val="both"/>
      </w:pPr>
      <w:r>
        <w:t xml:space="preserve">For SAR or MPE, the evaluation periods are long and maximum limits can be set using time sensitive manner and P-MPR allowance if needed can be used to mitigate device specific issues. </w:t>
      </w:r>
      <w:r w:rsidR="0047501E">
        <w:t xml:space="preserve">Moreover, </w:t>
      </w:r>
      <w:r w:rsidR="00DD37BF">
        <w:t xml:space="preserve">there should be no SAR or MPE requirements for ATG UE which is a CPE mounted on the </w:t>
      </w:r>
      <w:r w:rsidR="001E3C40">
        <w:t xml:space="preserve">aircraft and </w:t>
      </w:r>
      <w:r w:rsidR="0047501E">
        <w:t>is far from</w:t>
      </w:r>
      <w:r w:rsidR="0099373C">
        <w:t xml:space="preserve"> human</w:t>
      </w:r>
      <w:r w:rsidR="0047501E">
        <w:t xml:space="preserve"> </w:t>
      </w:r>
      <w:r w:rsidR="001E3C40">
        <w:t>body</w:t>
      </w:r>
      <w:r w:rsidR="00586A40">
        <w:t>.</w:t>
      </w:r>
      <w:r w:rsidR="001E3C40">
        <w:t xml:space="preserve"> </w:t>
      </w:r>
      <w:r>
        <w:t xml:space="preserve">UE maximum power is limited in first order by the available power from the PA and its gain. The PA design </w:t>
      </w:r>
      <w:r w:rsidR="0099373C">
        <w:t>criteria</w:t>
      </w:r>
      <w:r>
        <w:t xml:space="preserve"> are such that it always </w:t>
      </w:r>
      <w:r w:rsidR="0099373C">
        <w:t>delivers</w:t>
      </w:r>
      <w:r>
        <w:t xml:space="preserve"> some set minimum power over frequency, temperature, supply voltage and production tolerances. Therefore, a typical PA will deliver much more power than the </w:t>
      </w:r>
      <w:r w:rsidR="00357473">
        <w:t>worst-case</w:t>
      </w:r>
      <w:r>
        <w:t xml:space="preserve"> PA and typically the overall PA population variation is gaussian unless bad units are discarded in the production. See Figure 1 for graphical explanation:</w:t>
      </w:r>
    </w:p>
    <w:p w14:paraId="673A43F1" w14:textId="77777777" w:rsidR="00292205" w:rsidRDefault="00292205" w:rsidP="00292205">
      <w:r w:rsidRPr="00473EEE">
        <w:rPr>
          <w:noProof/>
        </w:rPr>
        <w:drawing>
          <wp:inline distT="0" distB="0" distL="0" distR="0" wp14:anchorId="44F0D2FF" wp14:editId="65DB55C1">
            <wp:extent cx="5486400" cy="2990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86400" cy="2990215"/>
                    </a:xfrm>
                    <a:prstGeom prst="rect">
                      <a:avLst/>
                    </a:prstGeom>
                    <a:noFill/>
                    <a:ln>
                      <a:noFill/>
                    </a:ln>
                  </pic:spPr>
                </pic:pic>
              </a:graphicData>
            </a:graphic>
          </wp:inline>
        </w:drawing>
      </w:r>
    </w:p>
    <w:p w14:paraId="414D5FEC" w14:textId="22C8C772" w:rsidR="00292205" w:rsidRDefault="00292205" w:rsidP="00292205">
      <w:pPr>
        <w:pStyle w:val="TF"/>
      </w:pPr>
      <w:r>
        <w:t xml:space="preserve">Figure </w:t>
      </w:r>
      <w:r w:rsidR="00357473">
        <w:t>1:</w:t>
      </w:r>
      <w:r>
        <w:t xml:space="preserve"> Normal distribution and volumes of discarded samples</w:t>
      </w:r>
    </w:p>
    <w:p w14:paraId="1995C2BF" w14:textId="53B56FF5" w:rsidR="00A20331" w:rsidRDefault="00292205" w:rsidP="00F666EB">
      <w:pPr>
        <w:jc w:val="both"/>
      </w:pPr>
      <w:r>
        <w:t>Production variation is dependent on many things, and it is very difficult to control. PA’s that do not meet the minimum power criteria has to be discarded and then scrapped. If production variance σ</w:t>
      </w:r>
      <w:r w:rsidRPr="001E1A38">
        <w:rPr>
          <w:vertAlign w:val="superscript"/>
        </w:rPr>
        <w:t>2</w:t>
      </w:r>
      <w:r>
        <w:t xml:space="preserve"> is such that in order to achieve economically sustainable yield in the production, the mean µ may need to be set high (</w:t>
      </w:r>
      <w:r w:rsidR="007A6AA6">
        <w:t>i.e.,</w:t>
      </w:r>
      <w:r>
        <w:t xml:space="preserve"> design target for nominal PA), very much above 23 dBm. This means that in even in average, the PA is capable for much more power than what is the nominal according to the 3GPP specifications and in addition, large number of PAs are capable for more than the maximum limit. Relaxing or removing the maximum limit for the power class would unleash this potentially available power for number of UEs.</w:t>
      </w:r>
      <w:r w:rsidRPr="0050195E">
        <w:t xml:space="preserve"> </w:t>
      </w:r>
      <w:r>
        <w:t xml:space="preserve">With this discussion, there is no need to limit the maximum power.    </w:t>
      </w:r>
    </w:p>
    <w:p w14:paraId="19894EC8" w14:textId="77777777" w:rsidR="00EC2AB6" w:rsidRDefault="00EC2AB6" w:rsidP="00A20331">
      <w:pPr>
        <w:jc w:val="both"/>
        <w:rPr>
          <w:b/>
          <w:bCs/>
        </w:rPr>
      </w:pPr>
    </w:p>
    <w:p w14:paraId="74D8F71F" w14:textId="121A645F" w:rsidR="00A20331" w:rsidRDefault="00292205" w:rsidP="00A20331">
      <w:pPr>
        <w:jc w:val="both"/>
        <w:rPr>
          <w:b/>
          <w:bCs/>
        </w:rPr>
      </w:pPr>
      <w:r w:rsidRPr="0050195E">
        <w:rPr>
          <w:b/>
          <w:bCs/>
        </w:rPr>
        <w:t xml:space="preserve">Observation </w:t>
      </w:r>
      <w:r w:rsidR="00310F76">
        <w:rPr>
          <w:b/>
          <w:bCs/>
        </w:rPr>
        <w:t>1</w:t>
      </w:r>
      <w:r w:rsidRPr="0050195E">
        <w:rPr>
          <w:b/>
          <w:bCs/>
        </w:rPr>
        <w:t xml:space="preserve">: Production variations in maximum output power present an opportunity for UL coverage improvements that should be enabled by removing upper limit for maximum output power </w:t>
      </w:r>
    </w:p>
    <w:p w14:paraId="6B5FB7CD" w14:textId="08DDBFC9" w:rsidR="00292205" w:rsidRPr="0050195E" w:rsidRDefault="00292205" w:rsidP="00F666EB">
      <w:pPr>
        <w:jc w:val="both"/>
        <w:rPr>
          <w:b/>
          <w:bCs/>
        </w:rPr>
      </w:pPr>
    </w:p>
    <w:p w14:paraId="521B3300" w14:textId="234A3320" w:rsidR="00292205" w:rsidRPr="00F666EB" w:rsidRDefault="0030490F" w:rsidP="00F666EB">
      <w:pPr>
        <w:jc w:val="both"/>
        <w:rPr>
          <w:b/>
          <w:bCs/>
        </w:rPr>
      </w:pPr>
      <w:r w:rsidRPr="00F666EB">
        <w:rPr>
          <w:b/>
          <w:bCs/>
        </w:rPr>
        <w:t xml:space="preserve">Proposal 1: </w:t>
      </w:r>
      <w:r w:rsidR="00292205" w:rsidRPr="00F666EB">
        <w:rPr>
          <w:b/>
          <w:bCs/>
        </w:rPr>
        <w:t xml:space="preserve">The power class definition </w:t>
      </w:r>
      <w:r w:rsidR="00EC2AB6">
        <w:rPr>
          <w:b/>
          <w:bCs/>
        </w:rPr>
        <w:t xml:space="preserve">for ATG UE </w:t>
      </w:r>
      <w:r w:rsidR="00292205" w:rsidRPr="00F666EB">
        <w:rPr>
          <w:b/>
          <w:bCs/>
        </w:rPr>
        <w:t>should be written as follows:</w:t>
      </w:r>
    </w:p>
    <w:p w14:paraId="788066D5" w14:textId="77777777" w:rsidR="00292205" w:rsidRDefault="00292205" w:rsidP="00292205">
      <w:pPr>
        <w:pStyle w:val="FP"/>
      </w:pPr>
    </w:p>
    <w:p w14:paraId="70F5DF6E" w14:textId="77777777" w:rsidR="00292205" w:rsidRPr="001D04F2" w:rsidRDefault="00292205" w:rsidP="00F666EB">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bookmarkStart w:id="15" w:name="_Toc83580376"/>
      <w:bookmarkStart w:id="16" w:name="_Toc84404885"/>
      <w:bookmarkStart w:id="17" w:name="_Toc84413494"/>
      <w:r w:rsidRPr="001D04F2">
        <w:lastRenderedPageBreak/>
        <w:t>6.2.1XX</w:t>
      </w:r>
      <w:r w:rsidRPr="001D04F2">
        <w:tab/>
        <w:t>Maximum output power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D04F2">
        <w:t xml:space="preserve"> for ATG UE</w:t>
      </w:r>
    </w:p>
    <w:p w14:paraId="732A4CE2" w14:textId="77777777" w:rsidR="000013CA" w:rsidRDefault="000013CA" w:rsidP="00292205">
      <w:pPr>
        <w:rPr>
          <w:rFonts w:cs="v5.0.0"/>
        </w:rPr>
      </w:pPr>
    </w:p>
    <w:p w14:paraId="23896816" w14:textId="66D7782D" w:rsidR="00292205" w:rsidRPr="009A555F" w:rsidRDefault="00292205" w:rsidP="000013CA">
      <w:pPr>
        <w:jc w:val="both"/>
        <w:rPr>
          <w:rFonts w:cs="v5.0.0"/>
        </w:rPr>
      </w:pPr>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Pr>
          <w:rFonts w:cs="v5.0.0"/>
        </w:rPr>
        <w:t xml:space="preserve">UE shall meet maximum output power with RMC defined in </w:t>
      </w:r>
      <w:r w:rsidRPr="0088735F">
        <w:rPr>
          <w:rFonts w:cs="v5.0.0"/>
        </w:rPr>
        <w:t xml:space="preserve">A.2.2.5 </w:t>
      </w:r>
      <w:r>
        <w:rPr>
          <w:rFonts w:cs="v5.0.0"/>
        </w:rPr>
        <w:t xml:space="preserve">with uplink modulation set to </w:t>
      </w:r>
      <w:r w:rsidR="0030490F">
        <w:rPr>
          <w:rFonts w:cs="v5.0.0"/>
        </w:rPr>
        <w:t>[</w:t>
      </w:r>
      <w:r>
        <w:rPr>
          <w:rFonts w:cs="v5.0.0"/>
        </w:rPr>
        <w:t>256 QAM</w:t>
      </w:r>
      <w:r w:rsidR="0030490F">
        <w:rPr>
          <w:rFonts w:cs="v5.0.0"/>
        </w:rPr>
        <w:t>]</w:t>
      </w:r>
      <w:r>
        <w:rPr>
          <w:rFonts w:cs="v5.0.0"/>
        </w:rPr>
        <w:t xml:space="preserve"> and using maximum N</w:t>
      </w:r>
      <w:r w:rsidRPr="00AE4325">
        <w:rPr>
          <w:rFonts w:cs="v5.0.0"/>
          <w:vertAlign w:val="subscript"/>
        </w:rPr>
        <w:t>RB</w:t>
      </w:r>
      <w:r>
        <w:rPr>
          <w:rFonts w:cs="v5.0.0"/>
        </w:rPr>
        <w:t xml:space="preserve"> according to </w:t>
      </w:r>
      <w:r w:rsidRPr="009A555F">
        <w:rPr>
          <w:rFonts w:cs="v5.0.0"/>
        </w:rPr>
        <w:t>Table 5.3.2-1</w:t>
      </w:r>
      <w:r>
        <w:rPr>
          <w:rFonts w:cs="v5.0.0"/>
        </w:rPr>
        <w:t xml:space="preserve"> for the maximum supported channel BW. UE may be capable for higher output power with other N</w:t>
      </w:r>
      <w:r w:rsidRPr="00AE4325">
        <w:rPr>
          <w:rFonts w:cs="v5.0.0"/>
          <w:vertAlign w:val="subscript"/>
        </w:rPr>
        <w:t>RB</w:t>
      </w:r>
      <w:r>
        <w:rPr>
          <w:rFonts w:cs="v5.0.0"/>
          <w:vertAlign w:val="subscript"/>
        </w:rPr>
        <w:t>_alloc</w:t>
      </w:r>
      <w:r>
        <w:rPr>
          <w:rFonts w:cs="v5.0.0"/>
        </w:rPr>
        <w:t xml:space="preserve"> smaller than maximum defined in </w:t>
      </w:r>
      <w:r w:rsidRPr="009A555F">
        <w:rPr>
          <w:rFonts w:cs="v5.0.0"/>
        </w:rPr>
        <w:t>Table 5.3.2-1</w:t>
      </w:r>
      <w:r>
        <w:rPr>
          <w:rFonts w:cs="v5.0.0"/>
        </w:rPr>
        <w:t xml:space="preserve"> and lower order modulation.  </w:t>
      </w:r>
      <w:r w:rsidRPr="00A1115A">
        <w:t>The period of measurement shall be at least one sub frame (1ms).</w:t>
      </w:r>
    </w:p>
    <w:p w14:paraId="696AE7D6" w14:textId="77777777" w:rsidR="00292205" w:rsidRPr="00A1115A" w:rsidRDefault="00292205" w:rsidP="00292205">
      <w:pPr>
        <w:pStyle w:val="TH"/>
      </w:pPr>
      <w:r w:rsidRPr="00A1115A">
        <w:t>Table 6.2.1</w:t>
      </w:r>
      <w:r>
        <w:t>XX</w:t>
      </w:r>
      <w:r w:rsidRPr="00A1115A">
        <w:t>-1: UE Power Class</w:t>
      </w:r>
    </w:p>
    <w:tbl>
      <w:tblPr>
        <w:tblW w:w="91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92205" w:rsidRPr="00A1115A" w14:paraId="339548D5" w14:textId="77777777" w:rsidTr="009D3DF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4CE066" w14:textId="77777777" w:rsidR="00292205" w:rsidRPr="00A1115A" w:rsidRDefault="00292205" w:rsidP="009D3DF6">
            <w:pPr>
              <w:pStyle w:val="TAH"/>
            </w:pPr>
            <w:r w:rsidRPr="00A1115A">
              <w:t>NR</w:t>
            </w:r>
          </w:p>
          <w:p w14:paraId="314972DC" w14:textId="77777777" w:rsidR="00292205" w:rsidRPr="00A1115A" w:rsidRDefault="00292205" w:rsidP="009D3DF6">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9C83889" w14:textId="77777777" w:rsidR="00292205" w:rsidRPr="00A1115A" w:rsidRDefault="00292205" w:rsidP="009D3DF6">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12DDF13" w14:textId="77777777" w:rsidR="00292205" w:rsidRPr="00A1115A" w:rsidRDefault="00292205" w:rsidP="009D3DF6">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D3A6AF" w14:textId="77777777" w:rsidR="00292205" w:rsidRPr="00A1115A" w:rsidRDefault="00292205" w:rsidP="009D3DF6">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E45B1" w14:textId="77777777" w:rsidR="00292205" w:rsidRPr="00A1115A" w:rsidRDefault="00292205" w:rsidP="009D3DF6">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1B46109" w14:textId="77777777" w:rsidR="00292205" w:rsidRPr="00A1115A" w:rsidRDefault="00292205" w:rsidP="009D3DF6">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FFB3F8E" w14:textId="77777777" w:rsidR="00292205" w:rsidRPr="00A1115A" w:rsidRDefault="00292205" w:rsidP="009D3DF6">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4C207A5" w14:textId="77777777" w:rsidR="00292205" w:rsidRPr="00A1115A" w:rsidRDefault="00292205" w:rsidP="009D3DF6">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2AC35B5" w14:textId="77777777" w:rsidR="00292205" w:rsidRPr="00A1115A" w:rsidRDefault="00292205" w:rsidP="009D3DF6">
            <w:pPr>
              <w:pStyle w:val="TAH"/>
            </w:pPr>
            <w:r w:rsidRPr="00A1115A">
              <w:t>Tolerance (dB)</w:t>
            </w:r>
          </w:p>
        </w:tc>
      </w:tr>
      <w:tr w:rsidR="00292205" w:rsidRPr="00A1115A" w14:paraId="0386B72A" w14:textId="77777777" w:rsidTr="009D3DF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17D253" w14:textId="1ABFF835" w:rsidR="00292205" w:rsidRPr="00A1115A" w:rsidRDefault="00336062" w:rsidP="009D3DF6">
            <w:pPr>
              <w:pStyle w:val="TAC"/>
              <w:rPr>
                <w:lang w:val="fi-FI" w:eastAsia="fi-FI"/>
              </w:rPr>
            </w:pPr>
            <w:r>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C5D72" w14:textId="77777777" w:rsidR="00292205" w:rsidRPr="00A1115A" w:rsidRDefault="00292205" w:rsidP="009D3D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9A718" w14:textId="77777777" w:rsidR="00292205" w:rsidRPr="00A1115A" w:rsidRDefault="00292205" w:rsidP="009D3D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1C3068" w14:textId="77777777" w:rsidR="00292205" w:rsidRPr="00A1115A" w:rsidRDefault="00292205" w:rsidP="009D3D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9B822" w14:textId="77777777" w:rsidR="00292205" w:rsidRPr="00A1115A" w:rsidRDefault="00292205" w:rsidP="009D3D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9CC96" w14:textId="77777777" w:rsidR="00292205" w:rsidRPr="00A1115A" w:rsidRDefault="00292205" w:rsidP="009D3D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4A8755" w14:textId="77777777" w:rsidR="00292205" w:rsidRPr="00A1115A" w:rsidRDefault="00292205" w:rsidP="009D3D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6B6FF" w14:textId="77777777" w:rsidR="00292205" w:rsidRPr="00A1115A" w:rsidRDefault="00292205" w:rsidP="009D3DF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73CDC" w14:textId="77777777" w:rsidR="00292205" w:rsidRPr="00A1115A" w:rsidRDefault="00292205" w:rsidP="009D3DF6">
            <w:pPr>
              <w:pStyle w:val="TAC"/>
            </w:pPr>
            <w:r>
              <w:t>-2</w:t>
            </w:r>
          </w:p>
        </w:tc>
      </w:tr>
      <w:tr w:rsidR="00292205" w:rsidRPr="00A1115A" w14:paraId="1060F5FA" w14:textId="77777777" w:rsidTr="009D3DF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2D87AB" w14:textId="48363C8D" w:rsidR="00292205" w:rsidRPr="00A1115A" w:rsidRDefault="00336062" w:rsidP="009D3DF6">
            <w:pPr>
              <w:pStyle w:val="TAC"/>
            </w:pPr>
            <w:r>
              <w:t>n78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BA9AEB" w14:textId="77777777" w:rsidR="00292205" w:rsidRPr="00A1115A" w:rsidRDefault="00292205" w:rsidP="009D3D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D5DD26" w14:textId="77777777" w:rsidR="00292205" w:rsidRPr="00A1115A" w:rsidRDefault="00292205" w:rsidP="009D3D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91C1FC" w14:textId="77777777" w:rsidR="00292205" w:rsidRPr="00A1115A" w:rsidRDefault="00292205" w:rsidP="009D3D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BCFD1" w14:textId="77777777" w:rsidR="00292205" w:rsidRPr="00A1115A" w:rsidRDefault="00292205" w:rsidP="009D3D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054A6" w14:textId="77777777" w:rsidR="00292205" w:rsidRPr="00A1115A" w:rsidRDefault="00292205" w:rsidP="009D3D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C4856" w14:textId="77777777" w:rsidR="00292205" w:rsidRPr="00A1115A" w:rsidRDefault="00292205" w:rsidP="009D3D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9FD186" w14:textId="77777777" w:rsidR="00292205" w:rsidRPr="00A1115A" w:rsidRDefault="00292205" w:rsidP="009D3DF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5EA0E" w14:textId="77777777" w:rsidR="00292205" w:rsidRPr="00A1115A" w:rsidRDefault="00292205" w:rsidP="009D3DF6">
            <w:pPr>
              <w:pStyle w:val="TAC"/>
            </w:pPr>
            <w:r>
              <w:t>-</w:t>
            </w:r>
            <w:r w:rsidRPr="00A1115A">
              <w:t>2</w:t>
            </w:r>
          </w:p>
        </w:tc>
      </w:tr>
      <w:tr w:rsidR="00336062" w:rsidRPr="00A1115A" w14:paraId="36716D62" w14:textId="77777777" w:rsidTr="009D3DF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584CD9" w14:textId="06112488" w:rsidR="00336062" w:rsidRPr="00A1115A" w:rsidDel="00336062" w:rsidRDefault="00336062" w:rsidP="009D3DF6">
            <w:pPr>
              <w:pStyle w:val="TAC"/>
            </w:pPr>
            <w:r>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8DB47" w14:textId="77777777" w:rsidR="00336062" w:rsidRPr="00A1115A" w:rsidRDefault="00336062" w:rsidP="009D3D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10059" w14:textId="77777777" w:rsidR="00336062" w:rsidRPr="00A1115A" w:rsidRDefault="00336062" w:rsidP="009D3D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8709BB" w14:textId="77777777" w:rsidR="00336062" w:rsidRPr="00A1115A" w:rsidRDefault="00336062" w:rsidP="009D3D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D3C00" w14:textId="77777777" w:rsidR="00336062" w:rsidRPr="00A1115A" w:rsidRDefault="00336062" w:rsidP="009D3D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3A982" w14:textId="77777777" w:rsidR="00336062" w:rsidRPr="00A1115A" w:rsidRDefault="00336062" w:rsidP="009D3DF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CAD471" w14:textId="77777777" w:rsidR="00336062" w:rsidRPr="00A1115A" w:rsidRDefault="00336062" w:rsidP="009D3DF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4C252" w14:textId="01031188" w:rsidR="00336062" w:rsidRPr="00A1115A" w:rsidRDefault="00336062" w:rsidP="009D3DF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FCABC" w14:textId="627F33FF" w:rsidR="00336062" w:rsidRDefault="00336062" w:rsidP="009D3DF6">
            <w:pPr>
              <w:pStyle w:val="TAC"/>
            </w:pPr>
            <w:r>
              <w:t>-2</w:t>
            </w:r>
          </w:p>
        </w:tc>
      </w:tr>
      <w:tr w:rsidR="00292205" w:rsidRPr="00A1115A" w14:paraId="10EE8F25" w14:textId="77777777" w:rsidTr="009D3DF6">
        <w:tc>
          <w:tcPr>
            <w:tcW w:w="9134" w:type="dxa"/>
            <w:gridSpan w:val="9"/>
            <w:tcBorders>
              <w:top w:val="single" w:sz="4" w:space="0" w:color="auto"/>
              <w:left w:val="single" w:sz="4" w:space="0" w:color="auto"/>
              <w:bottom w:val="single" w:sz="4" w:space="0" w:color="auto"/>
              <w:right w:val="single" w:sz="4" w:space="0" w:color="auto"/>
            </w:tcBorders>
          </w:tcPr>
          <w:p w14:paraId="72C937F5" w14:textId="77777777" w:rsidR="00292205" w:rsidRDefault="00292205" w:rsidP="009D3DF6">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C749E6D" w14:textId="77777777" w:rsidR="00292205" w:rsidRPr="00A1115A" w:rsidRDefault="00292205" w:rsidP="009D3DF6">
            <w:pPr>
              <w:pStyle w:val="TAN"/>
            </w:pPr>
            <w:r>
              <w:t>NOTE 2:   RMC is defined in Annex A.2.2.5</w:t>
            </w:r>
          </w:p>
        </w:tc>
      </w:tr>
    </w:tbl>
    <w:p w14:paraId="2AF64639" w14:textId="77777777" w:rsidR="00292205" w:rsidRDefault="00292205" w:rsidP="00292205">
      <w:pPr>
        <w:pStyle w:val="FP"/>
      </w:pPr>
    </w:p>
    <w:p w14:paraId="41AFF1A5" w14:textId="5EDD45AC" w:rsidR="00E311B7" w:rsidRDefault="00644C71" w:rsidP="00B55AA3">
      <w:pPr>
        <w:spacing w:after="180"/>
        <w:jc w:val="both"/>
        <w:rPr>
          <w:lang w:val="en-GB"/>
        </w:rPr>
      </w:pPr>
      <w:r w:rsidRPr="00F666EB">
        <w:rPr>
          <w:lang w:val="en-GB"/>
        </w:rPr>
        <w:t xml:space="preserve">In </w:t>
      </w:r>
      <w:r w:rsidR="00101066">
        <w:rPr>
          <w:lang w:val="en-GB"/>
        </w:rPr>
        <w:t xml:space="preserve">[3], </w:t>
      </w:r>
      <w:r w:rsidR="00E311B7">
        <w:rPr>
          <w:lang w:val="en-GB"/>
        </w:rPr>
        <w:t xml:space="preserve">RTCA DO-160G was referred </w:t>
      </w:r>
      <w:r w:rsidR="00E54D96">
        <w:rPr>
          <w:lang w:val="en-GB"/>
        </w:rPr>
        <w:t xml:space="preserve">which are applicable for ATG UE. </w:t>
      </w:r>
      <w:r w:rsidR="00E54D96">
        <w:t xml:space="preserve">Specifically, the chapter 21 of DO-160G document specifies unintentional emissions requirements when an equipment like ATG is in a non-transmit/receive mode. </w:t>
      </w:r>
      <w:r w:rsidR="00EA7EBF">
        <w:t>Therefore, i</w:t>
      </w:r>
      <w:r w:rsidR="00C47D53">
        <w:t xml:space="preserve">t is possible that </w:t>
      </w:r>
      <w:r w:rsidR="00EA7EBF">
        <w:t xml:space="preserve">the maximum transmit power limit is specified by regional regulatory requirements. </w:t>
      </w:r>
      <w:r w:rsidR="00310F76">
        <w:t>With that we have the following the proposal:</w:t>
      </w:r>
    </w:p>
    <w:p w14:paraId="0C1DA5F3" w14:textId="6A17BB9D" w:rsidR="00E311B7" w:rsidRDefault="00310F76" w:rsidP="00310F76">
      <w:pPr>
        <w:jc w:val="both"/>
        <w:rPr>
          <w:b/>
          <w:bCs/>
        </w:rPr>
      </w:pPr>
      <w:r w:rsidRPr="00F666EB">
        <w:rPr>
          <w:b/>
          <w:bCs/>
        </w:rPr>
        <w:t xml:space="preserve">Proposal 2: </w:t>
      </w:r>
      <w:r w:rsidR="00D97B69">
        <w:rPr>
          <w:b/>
          <w:bCs/>
        </w:rPr>
        <w:t xml:space="preserve">UE </w:t>
      </w:r>
      <w:r w:rsidR="00252163">
        <w:rPr>
          <w:b/>
          <w:bCs/>
        </w:rPr>
        <w:t xml:space="preserve">to limit the maximum transmit power according </w:t>
      </w:r>
      <w:r w:rsidR="00C305DD">
        <w:rPr>
          <w:b/>
          <w:bCs/>
        </w:rPr>
        <w:t xml:space="preserve">to </w:t>
      </w:r>
      <w:r w:rsidR="00252163">
        <w:rPr>
          <w:b/>
          <w:bCs/>
        </w:rPr>
        <w:t xml:space="preserve">the </w:t>
      </w:r>
      <w:r w:rsidR="00B613AF">
        <w:rPr>
          <w:b/>
          <w:bCs/>
        </w:rPr>
        <w:t xml:space="preserve">country </w:t>
      </w:r>
      <w:r w:rsidR="00C305DD">
        <w:rPr>
          <w:b/>
          <w:bCs/>
        </w:rPr>
        <w:t xml:space="preserve">specific maximum transmit power </w:t>
      </w:r>
      <w:r w:rsidR="00B613AF">
        <w:rPr>
          <w:b/>
          <w:bCs/>
        </w:rPr>
        <w:t>limit</w:t>
      </w:r>
      <w:r w:rsidR="00216BAD">
        <w:rPr>
          <w:b/>
          <w:bCs/>
        </w:rPr>
        <w:t xml:space="preserve"> if any. The corresponding </w:t>
      </w:r>
      <w:r w:rsidR="009179D7" w:rsidRPr="00F666EB">
        <w:rPr>
          <w:b/>
          <w:bCs/>
        </w:rPr>
        <w:t>country specific</w:t>
      </w:r>
      <w:r w:rsidR="009179D7">
        <w:rPr>
          <w:b/>
          <w:bCs/>
        </w:rPr>
        <w:t xml:space="preserve"> maximum power limit could be specified in </w:t>
      </w:r>
      <w:r w:rsidR="00AB1BBA">
        <w:rPr>
          <w:b/>
          <w:bCs/>
        </w:rPr>
        <w:t>RAN4 spec</w:t>
      </w:r>
      <w:r w:rsidR="00085AA8">
        <w:rPr>
          <w:b/>
          <w:bCs/>
        </w:rPr>
        <w:t xml:space="preserve"> with a separate table as UE Power Class</w:t>
      </w:r>
      <w:r w:rsidR="00AB1BBA">
        <w:rPr>
          <w:b/>
          <w:bCs/>
        </w:rPr>
        <w:t>.</w:t>
      </w:r>
    </w:p>
    <w:p w14:paraId="68BB9AA2" w14:textId="0D9F8707" w:rsidR="00310F76" w:rsidRDefault="00310F76" w:rsidP="00310F76">
      <w:pPr>
        <w:jc w:val="both"/>
        <w:rPr>
          <w:b/>
          <w:bCs/>
        </w:rPr>
      </w:pPr>
    </w:p>
    <w:p w14:paraId="04EE21D9" w14:textId="2EB1687F" w:rsidR="00DB6B30" w:rsidRDefault="00DB6B30" w:rsidP="00DB6B30">
      <w:pPr>
        <w:pStyle w:val="Heading2"/>
        <w:spacing w:after="240"/>
        <w:rPr>
          <w:rFonts w:ascii="Arial" w:hAnsi="Arial" w:cs="Arial"/>
          <w:color w:val="auto"/>
          <w:sz w:val="32"/>
          <w:szCs w:val="32"/>
        </w:rPr>
      </w:pPr>
      <w:r w:rsidRPr="0004132B">
        <w:rPr>
          <w:rFonts w:ascii="Arial" w:hAnsi="Arial" w:cs="Arial"/>
          <w:color w:val="auto"/>
          <w:sz w:val="32"/>
          <w:szCs w:val="32"/>
        </w:rPr>
        <w:t>2.</w:t>
      </w:r>
      <w:r w:rsidR="00403AFD">
        <w:rPr>
          <w:rFonts w:ascii="Arial" w:hAnsi="Arial" w:cs="Arial"/>
          <w:color w:val="auto"/>
          <w:sz w:val="32"/>
          <w:szCs w:val="32"/>
        </w:rPr>
        <w:t>2</w:t>
      </w:r>
      <w:r w:rsidRPr="0004132B">
        <w:rPr>
          <w:rFonts w:ascii="Arial" w:hAnsi="Arial" w:cs="Arial"/>
          <w:color w:val="auto"/>
          <w:sz w:val="32"/>
          <w:szCs w:val="32"/>
        </w:rPr>
        <w:t xml:space="preserve"> </w:t>
      </w:r>
      <w:r>
        <w:rPr>
          <w:rFonts w:ascii="Arial" w:hAnsi="Arial" w:cs="Arial"/>
          <w:color w:val="auto"/>
          <w:sz w:val="32"/>
          <w:szCs w:val="32"/>
        </w:rPr>
        <w:t>Minimum output power</w:t>
      </w:r>
    </w:p>
    <w:p w14:paraId="4D347AB2" w14:textId="2B85762A" w:rsidR="009816AC" w:rsidRDefault="002E08B7" w:rsidP="009816AC">
      <w:r>
        <w:t xml:space="preserve">The minimum output power </w:t>
      </w:r>
      <w:r w:rsidR="00B936E7">
        <w:t xml:space="preserve">has been discussed and </w:t>
      </w:r>
      <w:r w:rsidR="00CE25CD">
        <w:t>the following agreements were reached:</w:t>
      </w:r>
    </w:p>
    <w:p w14:paraId="3A12F3F6" w14:textId="77777777" w:rsidR="00085AA8" w:rsidRDefault="00085AA8" w:rsidP="009816AC"/>
    <w:p w14:paraId="208B330E" w14:textId="77777777" w:rsidR="00A27289" w:rsidRPr="00F666EB" w:rsidRDefault="00A27289" w:rsidP="00A27289">
      <w:pPr>
        <w:rPr>
          <w:rFonts w:eastAsia="Malgun Gothic"/>
          <w:bCs/>
          <w:u w:val="single"/>
          <w:lang w:eastAsia="ko-KR"/>
        </w:rPr>
      </w:pPr>
      <w:r w:rsidRPr="00F666EB">
        <w:rPr>
          <w:rFonts w:eastAsia="Malgun Gothic"/>
          <w:bCs/>
          <w:u w:val="single"/>
          <w:lang w:eastAsia="ko-KR"/>
        </w:rPr>
        <w:t>Issue 1-2-6: Minimum output power</w:t>
      </w:r>
    </w:p>
    <w:p w14:paraId="57D3C2D1" w14:textId="26FDFE73" w:rsidR="00902979" w:rsidRPr="00F666EB" w:rsidRDefault="00902979" w:rsidP="00F666EB">
      <w:pPr>
        <w:pStyle w:val="ListParagraph"/>
        <w:numPr>
          <w:ilvl w:val="0"/>
          <w:numId w:val="10"/>
        </w:numPr>
        <w:rPr>
          <w:sz w:val="22"/>
          <w:szCs w:val="22"/>
          <w:u w:val="single"/>
          <w:lang w:eastAsia="ko-KR"/>
        </w:rPr>
      </w:pPr>
      <w:r w:rsidRPr="00F666EB">
        <w:rPr>
          <w:sz w:val="22"/>
          <w:szCs w:val="22"/>
          <w:u w:val="single"/>
          <w:lang w:eastAsia="ko-KR"/>
        </w:rPr>
        <w:t>ATG UE minimum output power can be specified as -25dBm+X/20MHz for 2GHz and -20dbm+Y/100MHz for 4GHz.</w:t>
      </w:r>
    </w:p>
    <w:p w14:paraId="47B2C3C0" w14:textId="4AD746E3" w:rsidR="00A27289" w:rsidRPr="00F666EB" w:rsidRDefault="00902979" w:rsidP="00F666EB">
      <w:pPr>
        <w:pStyle w:val="ListParagraph"/>
        <w:numPr>
          <w:ilvl w:val="0"/>
          <w:numId w:val="7"/>
        </w:numPr>
        <w:rPr>
          <w:sz w:val="22"/>
          <w:szCs w:val="22"/>
          <w:u w:val="single"/>
          <w:lang w:eastAsia="ko-KR"/>
        </w:rPr>
      </w:pPr>
      <w:r w:rsidRPr="00F666EB">
        <w:rPr>
          <w:sz w:val="22"/>
          <w:szCs w:val="22"/>
          <w:u w:val="single"/>
          <w:lang w:eastAsia="ko-KR"/>
        </w:rPr>
        <w:t>FFS on X and Y pending on the co-existence study.</w:t>
      </w:r>
    </w:p>
    <w:p w14:paraId="5C4BF4C3" w14:textId="46D7F1C6" w:rsidR="0092088B" w:rsidRDefault="0092088B" w:rsidP="00183C38">
      <w:pPr>
        <w:jc w:val="center"/>
        <w:rPr>
          <w:sz w:val="22"/>
          <w:szCs w:val="22"/>
          <w:u w:val="single"/>
          <w:lang w:eastAsia="ko-KR"/>
        </w:rPr>
      </w:pPr>
    </w:p>
    <w:p w14:paraId="36F55890" w14:textId="7AD8F4DD" w:rsidR="00714C6F" w:rsidRPr="00D80CD1" w:rsidRDefault="0092088B" w:rsidP="00D80CD1">
      <w:pPr>
        <w:jc w:val="both"/>
        <w:rPr>
          <w:lang w:eastAsia="ko-KR"/>
        </w:rPr>
      </w:pPr>
      <w:r w:rsidRPr="00827C0B">
        <w:rPr>
          <w:lang w:eastAsia="ko-KR"/>
        </w:rPr>
        <w:t xml:space="preserve">The </w:t>
      </w:r>
      <w:r w:rsidR="00D42EE2" w:rsidRPr="00827C0B">
        <w:rPr>
          <w:lang w:eastAsia="ko-KR"/>
        </w:rPr>
        <w:t xml:space="preserve">legacy requirement </w:t>
      </w:r>
      <w:r w:rsidR="00D80CD1">
        <w:rPr>
          <w:lang w:eastAsia="ko-KR"/>
        </w:rPr>
        <w:t>of</w:t>
      </w:r>
      <w:r w:rsidR="00D42EE2" w:rsidRPr="00827C0B">
        <w:rPr>
          <w:lang w:eastAsia="ko-KR"/>
        </w:rPr>
        <w:t xml:space="preserve"> minimum output power</w:t>
      </w:r>
      <w:r w:rsidR="00D80CD1">
        <w:rPr>
          <w:lang w:eastAsia="ko-KR"/>
        </w:rPr>
        <w:t xml:space="preserve"> for TN UE</w:t>
      </w:r>
      <w:r w:rsidR="00D42EE2" w:rsidRPr="00827C0B">
        <w:rPr>
          <w:lang w:eastAsia="ko-KR"/>
        </w:rPr>
        <w:t xml:space="preserve"> was specified based on the </w:t>
      </w:r>
      <w:r w:rsidR="00D80CD1">
        <w:rPr>
          <w:lang w:eastAsia="ko-KR"/>
        </w:rPr>
        <w:t xml:space="preserve">assumptions of </w:t>
      </w:r>
      <w:r w:rsidR="00D42EE2" w:rsidRPr="00827C0B">
        <w:rPr>
          <w:lang w:eastAsia="ko-KR"/>
        </w:rPr>
        <w:t>MCL</w:t>
      </w:r>
      <w:r w:rsidR="00AB0A5E">
        <w:rPr>
          <w:lang w:eastAsia="ko-KR"/>
        </w:rPr>
        <w:t xml:space="preserve"> (min. coupling loss)</w:t>
      </w:r>
      <w:r w:rsidR="00D42EE2" w:rsidRPr="00827C0B">
        <w:rPr>
          <w:lang w:eastAsia="ko-KR"/>
        </w:rPr>
        <w:t xml:space="preserve"> of 70dB between BS and UE. </w:t>
      </w:r>
      <w:r w:rsidR="00D80CD1">
        <w:rPr>
          <w:lang w:eastAsia="ko-KR"/>
        </w:rPr>
        <w:t xml:space="preserve"> </w:t>
      </w:r>
      <w:r w:rsidR="002B4C0F" w:rsidRPr="00827C0B">
        <w:rPr>
          <w:lang w:eastAsia="ko-KR"/>
        </w:rPr>
        <w:t xml:space="preserve">Based on the co-existence simulation results, the MCL in ATG network with 2GHz and 4GHz is about 100dB which is about 30dB relaxation compared with </w:t>
      </w:r>
      <w:r w:rsidR="009433F5" w:rsidRPr="00827C0B">
        <w:rPr>
          <w:lang w:eastAsia="ko-KR"/>
        </w:rPr>
        <w:t xml:space="preserve">70dB </w:t>
      </w:r>
      <w:r w:rsidR="00DD056A" w:rsidRPr="00827C0B">
        <w:rPr>
          <w:lang w:eastAsia="ko-KR"/>
        </w:rPr>
        <w:t xml:space="preserve">of MCL for TN network. </w:t>
      </w:r>
    </w:p>
    <w:p w14:paraId="57F90194" w14:textId="08C3ECFA" w:rsidR="00E75D04" w:rsidRDefault="00E75D04" w:rsidP="00714C6F">
      <w:pPr>
        <w:rPr>
          <w:lang w:val="en-GB" w:eastAsia="ja-JP"/>
        </w:rPr>
      </w:pPr>
    </w:p>
    <w:p w14:paraId="5F66F2CF" w14:textId="69678BE4" w:rsidR="00E75D04" w:rsidRPr="00F666EB" w:rsidRDefault="001D04F2" w:rsidP="00714C6F">
      <w:pPr>
        <w:rPr>
          <w:b/>
          <w:bCs/>
          <w:lang w:val="en-GB" w:eastAsia="ja-JP"/>
        </w:rPr>
      </w:pPr>
      <w:r w:rsidRPr="00F666EB">
        <w:rPr>
          <w:b/>
          <w:bCs/>
          <w:lang w:val="en-GB" w:eastAsia="ja-JP"/>
        </w:rPr>
        <w:t xml:space="preserve">Proposal 3: </w:t>
      </w:r>
      <w:r w:rsidR="00C81455" w:rsidRPr="00F666EB">
        <w:rPr>
          <w:b/>
          <w:bCs/>
          <w:lang w:val="en-GB" w:eastAsia="ja-JP"/>
        </w:rPr>
        <w:t xml:space="preserve">Considering </w:t>
      </w:r>
      <w:r w:rsidR="00C95848" w:rsidRPr="00F666EB">
        <w:rPr>
          <w:b/>
          <w:bCs/>
          <w:lang w:val="en-GB" w:eastAsia="ja-JP"/>
        </w:rPr>
        <w:t>some</w:t>
      </w:r>
      <w:r w:rsidR="00C81455" w:rsidRPr="00F666EB">
        <w:rPr>
          <w:b/>
          <w:bCs/>
          <w:lang w:val="en-GB" w:eastAsia="ja-JP"/>
        </w:rPr>
        <w:t xml:space="preserve"> margin</w:t>
      </w:r>
      <w:r w:rsidR="00C95848" w:rsidRPr="00F666EB">
        <w:rPr>
          <w:b/>
          <w:bCs/>
          <w:lang w:val="en-GB" w:eastAsia="ja-JP"/>
        </w:rPr>
        <w:t>s</w:t>
      </w:r>
      <w:r w:rsidR="00E75D04" w:rsidRPr="00F666EB">
        <w:rPr>
          <w:b/>
          <w:bCs/>
          <w:lang w:val="en-GB" w:eastAsia="ja-JP"/>
        </w:rPr>
        <w:t xml:space="preserve">, </w:t>
      </w:r>
      <w:r w:rsidR="00C81455" w:rsidRPr="00F666EB">
        <w:rPr>
          <w:b/>
          <w:bCs/>
          <w:lang w:val="en-GB" w:eastAsia="ja-JP"/>
        </w:rPr>
        <w:t>the minimum output power for ATG could be written as</w:t>
      </w:r>
      <w:r w:rsidR="00E75D04" w:rsidRPr="00F666EB">
        <w:rPr>
          <w:b/>
          <w:bCs/>
          <w:lang w:val="en-GB" w:eastAsia="ja-JP"/>
        </w:rPr>
        <w:t xml:space="preserve"> </w:t>
      </w:r>
      <w:r w:rsidR="00C81455" w:rsidRPr="00F666EB">
        <w:rPr>
          <w:b/>
          <w:bCs/>
          <w:lang w:val="en-GB" w:eastAsia="ja-JP"/>
        </w:rPr>
        <w:t>below</w:t>
      </w:r>
      <w:r w:rsidR="00C95848" w:rsidRPr="00F666EB">
        <w:rPr>
          <w:b/>
          <w:bCs/>
          <w:lang w:val="en-GB" w:eastAsia="ja-JP"/>
        </w:rPr>
        <w:t xml:space="preserve"> with 25dB relaxation</w:t>
      </w:r>
      <w:r w:rsidR="00C81455" w:rsidRPr="00F666EB">
        <w:rPr>
          <w:b/>
          <w:bCs/>
          <w:lang w:val="en-GB" w:eastAsia="ja-JP"/>
        </w:rPr>
        <w:t>:</w:t>
      </w:r>
    </w:p>
    <w:p w14:paraId="5633484C" w14:textId="4DC6CB34" w:rsidR="00C81455" w:rsidRDefault="00C81455" w:rsidP="00714C6F">
      <w:pPr>
        <w:rPr>
          <w:lang w:val="en-GB" w:eastAsia="ja-JP"/>
        </w:rPr>
      </w:pPr>
    </w:p>
    <w:p w14:paraId="0021D675" w14:textId="77777777" w:rsidR="00C95848" w:rsidRDefault="00C95848" w:rsidP="00C95848">
      <w:pPr>
        <w:pStyle w:val="TH"/>
      </w:pPr>
      <w:r w:rsidRPr="00A1115A">
        <w:lastRenderedPageBreak/>
        <w:t>Table 6.3.1-1: Minimum output power</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C95848" w14:paraId="325CB16B" w14:textId="77777777" w:rsidTr="009D3DF6">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2D2D0119" w14:textId="77777777" w:rsidR="00C95848" w:rsidRDefault="00C95848" w:rsidP="009D3DF6">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328FF792" w14:textId="77777777" w:rsidR="00C95848" w:rsidRDefault="00C95848" w:rsidP="009D3DF6">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58197BF2" w14:textId="77777777" w:rsidR="00C95848" w:rsidRDefault="00C95848" w:rsidP="009D3DF6">
            <w:pPr>
              <w:pStyle w:val="TAH"/>
            </w:pPr>
            <w:r>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64B4DFEF" w14:textId="77777777" w:rsidR="00C95848" w:rsidRDefault="00C95848" w:rsidP="009D3DF6">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09FFB8AE" w14:textId="77777777" w:rsidR="00C95848" w:rsidRDefault="00C95848" w:rsidP="009D3DF6">
            <w:pPr>
              <w:pStyle w:val="TAH"/>
            </w:pPr>
            <w:r>
              <w:t>60,70,80,90,100</w:t>
            </w:r>
          </w:p>
        </w:tc>
      </w:tr>
      <w:tr w:rsidR="00C95848" w14:paraId="412174A1" w14:textId="77777777" w:rsidTr="009D3DF6">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290F3748" w14:textId="77777777" w:rsidR="00C95848" w:rsidRDefault="00C95848" w:rsidP="009D3DF6">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47C87DBA" w14:textId="77777777" w:rsidR="00C95848" w:rsidRDefault="00C95848" w:rsidP="009D3DF6">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718C27BA" w14:textId="77777777" w:rsidR="00C95848" w:rsidRDefault="00C95848" w:rsidP="009D3DF6">
            <w:pPr>
              <w:pStyle w:val="TAC"/>
              <w:rPr>
                <w:rFonts w:eastAsia="SimSun"/>
                <w:lang w:val="en-US" w:eastAsia="zh-CN"/>
              </w:rPr>
            </w:pPr>
            <w:r>
              <w:rPr>
                <w:rFonts w:eastAsia="SimSun"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28DCFEA3" w14:textId="77777777" w:rsidR="00C95848" w:rsidRDefault="00C95848" w:rsidP="009D3DF6">
            <w:pPr>
              <w:pStyle w:val="TAC"/>
              <w:rPr>
                <w:rFonts w:eastAsia="SimSun"/>
                <w:lang w:val="en-US" w:eastAsia="zh-CN"/>
              </w:rPr>
            </w:pPr>
            <w:r>
              <w:rPr>
                <w:rFonts w:eastAsia="SimSun" w:hint="eastAsia"/>
                <w:lang w:val="en-US" w:eastAsia="zh-CN"/>
              </w:rPr>
              <w:t>30</w:t>
            </w:r>
          </w:p>
        </w:tc>
      </w:tr>
      <w:tr w:rsidR="00C95848" w14:paraId="7E8E7C42" w14:textId="77777777" w:rsidTr="009D3DF6">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3B840DEB" w14:textId="77777777" w:rsidR="00C95848" w:rsidRDefault="00C95848" w:rsidP="009D3DF6">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14:paraId="5416CA82" w14:textId="77777777" w:rsidR="00C95848" w:rsidRDefault="00C95848" w:rsidP="009D3DF6">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0963CAC6" w14:textId="2AD47001" w:rsidR="00C95848" w:rsidRDefault="00C95848" w:rsidP="009D3DF6">
            <w:pPr>
              <w:pStyle w:val="TAC"/>
            </w:pPr>
            <w:r>
              <w:t>-</w:t>
            </w:r>
            <w:r>
              <w:rPr>
                <w:rFonts w:eastAsia="SimSun" w:hint="eastAsia"/>
                <w:lang w:val="en-US" w:eastAsia="zh-CN"/>
              </w:rPr>
              <w:t>4</w:t>
            </w:r>
            <w:r>
              <w:t>0</w:t>
            </w:r>
            <w:r w:rsidR="001D04F2" w:rsidRPr="00AB0A5E">
              <w:rPr>
                <w:highlight w:val="yellow"/>
              </w:rPr>
              <w:t>+25</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5466D6D6" w14:textId="2873A668" w:rsidR="00C95848" w:rsidRDefault="00C95848" w:rsidP="009D3DF6">
            <w:pPr>
              <w:pStyle w:val="TAC"/>
              <w:rPr>
                <w:rFonts w:eastAsia="SimSun"/>
                <w:lang w:val="en-US" w:eastAsia="zh-CN"/>
              </w:rPr>
            </w:pPr>
            <w:r>
              <w:rPr>
                <w:rFonts w:eastAsia="SimSun" w:hint="eastAsia"/>
                <w:lang w:val="en-US" w:eastAsia="zh-CN"/>
              </w:rPr>
              <w:t>-40</w:t>
            </w:r>
            <w:r w:rsidR="001D04F2" w:rsidRPr="00AB0A5E">
              <w:rPr>
                <w:rFonts w:eastAsia="SimSun"/>
                <w:highlight w:val="yellow"/>
                <w:lang w:val="en-US" w:eastAsia="zh-CN"/>
              </w:rPr>
              <w:t>+25</w:t>
            </w:r>
            <w:r>
              <w:rPr>
                <w:rFonts w:eastAsia="SimSun" w:hint="eastAsia"/>
                <w:lang w:val="en-US" w:eastAsia="zh-CN"/>
              </w:rPr>
              <w:t>+</w:t>
            </w:r>
            <w:r>
              <w:t>10log</w:t>
            </w:r>
            <w:r>
              <w:rPr>
                <w:vertAlign w:val="subscript"/>
              </w:rPr>
              <w:t>10</w:t>
            </w:r>
            <w:r>
              <w:rPr>
                <w:rFonts w:eastAsia="SimSun" w:hint="eastAsia"/>
                <w:vertAlign w:val="subscript"/>
                <w:lang w:val="en-US" w:eastAsia="zh-CN"/>
              </w:rPr>
              <w:t xml:space="preserve"> </w:t>
            </w:r>
            <w:r>
              <w:t>(BW</w:t>
            </w:r>
            <w:r>
              <w:rPr>
                <w:vertAlign w:val="subscript"/>
              </w:rPr>
              <w:t>Channel</w:t>
            </w:r>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084C9F78" w14:textId="5144C503" w:rsidR="00C95848" w:rsidRDefault="00C95848" w:rsidP="009D3DF6">
            <w:pPr>
              <w:pStyle w:val="TAC"/>
              <w:rPr>
                <w:rFonts w:eastAsia="SimSun"/>
                <w:lang w:val="en-US" w:eastAsia="zh-CN"/>
              </w:rPr>
            </w:pPr>
            <w:r>
              <w:rPr>
                <w:rFonts w:eastAsia="SimSun" w:hint="eastAsia"/>
                <w:lang w:val="en-US" w:eastAsia="zh-CN"/>
              </w:rPr>
              <w:t>-40</w:t>
            </w:r>
            <w:r w:rsidR="001D04F2" w:rsidRPr="00AB0A5E">
              <w:rPr>
                <w:rFonts w:eastAsia="SimSun"/>
                <w:highlight w:val="yellow"/>
                <w:lang w:val="en-US" w:eastAsia="zh-CN"/>
              </w:rPr>
              <w:t>+25</w:t>
            </w:r>
            <w:r>
              <w:rPr>
                <w:rFonts w:eastAsia="SimSun" w:hint="eastAsia"/>
                <w:lang w:val="en-US" w:eastAsia="zh-CN"/>
              </w:rPr>
              <w:t>+</w:t>
            </w:r>
            <w:r>
              <w:t>10log</w:t>
            </w:r>
            <w:r>
              <w:rPr>
                <w:vertAlign w:val="subscript"/>
              </w:rPr>
              <w:t>10</w:t>
            </w:r>
            <w:r>
              <w:rPr>
                <w:rFonts w:eastAsia="SimSun" w:hint="eastAsia"/>
                <w:vertAlign w:val="subscript"/>
                <w:lang w:val="en-US" w:eastAsia="zh-CN"/>
              </w:rPr>
              <w:t xml:space="preserve"> </w:t>
            </w:r>
            <w:r>
              <w:t>(BW</w:t>
            </w:r>
            <w:r>
              <w:rPr>
                <w:vertAlign w:val="subscript"/>
              </w:rPr>
              <w:t>Channel</w:t>
            </w:r>
            <w:r>
              <w:t xml:space="preserve"> /20)</w:t>
            </w:r>
          </w:p>
        </w:tc>
      </w:tr>
      <w:tr w:rsidR="00C95848" w14:paraId="1FC3EB5C" w14:textId="77777777" w:rsidTr="009D3DF6">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3B41DCA0" w14:textId="77777777" w:rsidR="00C95848" w:rsidRDefault="00C95848" w:rsidP="009D3DF6">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68B9A849" w14:textId="77777777" w:rsidR="00C95848" w:rsidRDefault="00C95848" w:rsidP="009D3DF6">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3579E145" w14:textId="77777777" w:rsidR="00C95848" w:rsidRDefault="00C95848" w:rsidP="009D3DF6">
            <w:pPr>
              <w:pStyle w:val="TAC"/>
            </w:pPr>
            <w:r>
              <w:t>MBW=REF_SCS*(12*N</w:t>
            </w:r>
            <w:r>
              <w:rPr>
                <w:vertAlign w:val="subscript"/>
              </w:rPr>
              <w:t>RB</w:t>
            </w:r>
            <w:r>
              <w:t>+1)/1000</w:t>
            </w:r>
          </w:p>
        </w:tc>
      </w:tr>
      <w:tr w:rsidR="00C95848" w14:paraId="500C8FBF" w14:textId="77777777" w:rsidTr="009D3DF6">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3A28F35A" w14:textId="77777777" w:rsidR="00C95848" w:rsidRDefault="00C95848" w:rsidP="009D3DF6">
            <w:pPr>
              <w:pStyle w:val="TAN"/>
              <w:rPr>
                <w:rFonts w:eastAsia="SimSun"/>
                <w:lang w:val="en-US" w:eastAsia="zh-CN"/>
              </w:rPr>
            </w:pPr>
            <w:r>
              <w:rPr>
                <w:rFonts w:eastAsia="SimSun" w:hint="eastAsia"/>
                <w:lang w:val="en-US" w:eastAsia="zh-CN"/>
              </w:rPr>
              <w:t xml:space="preserve">NOTE: The minimum output power </w:t>
            </w:r>
            <w:r>
              <w:rPr>
                <w:rFonts w:eastAsia="SimSun"/>
                <w:lang w:val="en-US"/>
              </w:rPr>
              <w:t>value is rounded to the nearest number down to one decimal point.</w:t>
            </w:r>
          </w:p>
        </w:tc>
      </w:tr>
    </w:tbl>
    <w:p w14:paraId="5E6E71BD" w14:textId="5D19123E" w:rsidR="00C95848" w:rsidRDefault="00C95848" w:rsidP="00714C6F">
      <w:pPr>
        <w:rPr>
          <w:lang w:val="en-GB" w:eastAsia="ja-JP"/>
        </w:rPr>
      </w:pPr>
    </w:p>
    <w:p w14:paraId="5DFC2C26" w14:textId="4D3DA304" w:rsidR="00403AFD" w:rsidRDefault="00403AFD" w:rsidP="00403AFD">
      <w:pPr>
        <w:pStyle w:val="Heading2"/>
        <w:spacing w:after="240"/>
        <w:rPr>
          <w:rFonts w:ascii="Arial" w:hAnsi="Arial" w:cs="Arial"/>
          <w:color w:val="auto"/>
          <w:sz w:val="32"/>
          <w:szCs w:val="32"/>
        </w:rPr>
      </w:pPr>
      <w:r w:rsidRPr="0004132B">
        <w:rPr>
          <w:rFonts w:ascii="Arial" w:hAnsi="Arial" w:cs="Arial"/>
          <w:color w:val="auto"/>
          <w:sz w:val="32"/>
          <w:szCs w:val="32"/>
        </w:rPr>
        <w:t>2.</w:t>
      </w:r>
      <w:r>
        <w:rPr>
          <w:rFonts w:ascii="Arial" w:hAnsi="Arial" w:cs="Arial"/>
          <w:color w:val="auto"/>
          <w:sz w:val="32"/>
          <w:szCs w:val="32"/>
        </w:rPr>
        <w:t>3</w:t>
      </w:r>
      <w:r w:rsidRPr="0004132B">
        <w:rPr>
          <w:rFonts w:ascii="Arial" w:hAnsi="Arial" w:cs="Arial"/>
          <w:color w:val="auto"/>
          <w:sz w:val="32"/>
          <w:szCs w:val="32"/>
        </w:rPr>
        <w:t xml:space="preserve"> </w:t>
      </w:r>
      <w:r w:rsidR="00886444" w:rsidRPr="00886444">
        <w:rPr>
          <w:rFonts w:ascii="Arial" w:hAnsi="Arial" w:cs="Arial"/>
          <w:color w:val="auto"/>
          <w:sz w:val="32"/>
          <w:szCs w:val="32"/>
        </w:rPr>
        <w:t>Transmit intermodulation</w:t>
      </w:r>
    </w:p>
    <w:p w14:paraId="25DDCB47" w14:textId="6121EA21" w:rsidR="00403AFD" w:rsidRDefault="00886444" w:rsidP="00714C6F">
      <w:r>
        <w:rPr>
          <w:lang w:eastAsia="ja-JP"/>
        </w:rPr>
        <w:t xml:space="preserve">It was agreed in [1] that </w:t>
      </w:r>
      <w:r w:rsidR="003C76B2">
        <w:rPr>
          <w:lang w:eastAsia="ja-JP"/>
        </w:rPr>
        <w:t>t</w:t>
      </w:r>
      <w:r w:rsidR="003C76B2" w:rsidRPr="003C76B2">
        <w:rPr>
          <w:lang w:eastAsia="ja-JP"/>
        </w:rPr>
        <w:t>ransmit modulation quality requirements for ATG UE could reuse the existing requirements defined for TN UE in TS 38.101-1</w:t>
      </w:r>
      <w:r w:rsidR="003C76B2">
        <w:rPr>
          <w:lang w:eastAsia="ja-JP"/>
        </w:rPr>
        <w:t xml:space="preserve"> and FFS</w:t>
      </w:r>
      <w:r w:rsidR="00C10B5E">
        <w:rPr>
          <w:lang w:eastAsia="ja-JP"/>
        </w:rPr>
        <w:t xml:space="preserve"> </w:t>
      </w:r>
      <w:r w:rsidR="00C10B5E" w:rsidRPr="00C2097C">
        <w:t>on whether 256 QAM should be supported</w:t>
      </w:r>
      <w:r w:rsidR="00C10B5E">
        <w:t>.</w:t>
      </w:r>
    </w:p>
    <w:p w14:paraId="7B742C50" w14:textId="5B254F39" w:rsidR="00B627EC" w:rsidRDefault="00B627EC" w:rsidP="00714C6F">
      <w:r w:rsidRPr="00B627EC">
        <w:t xml:space="preserve">ATG transmission is basically a LOS transmission scenario. </w:t>
      </w:r>
      <w:r w:rsidR="00D07A88">
        <w:t>I</w:t>
      </w:r>
      <w:r w:rsidRPr="00B627EC">
        <w:t xml:space="preserve">n order to provide users </w:t>
      </w:r>
      <w:r>
        <w:t xml:space="preserve">in aircraft </w:t>
      </w:r>
      <w:r w:rsidRPr="00B627EC">
        <w:t xml:space="preserve">with large data transmission services, higher order modulation </w:t>
      </w:r>
      <w:r>
        <w:t>is desirable. With that, 256QAM should be supported for ATG UL.</w:t>
      </w:r>
    </w:p>
    <w:p w14:paraId="704DBABE" w14:textId="77777777" w:rsidR="00B627EC" w:rsidRDefault="00B627EC" w:rsidP="00714C6F"/>
    <w:p w14:paraId="7F02BFA6" w14:textId="2B009E3F" w:rsidR="00C10B5E" w:rsidRPr="00F666EB" w:rsidRDefault="00B627EC" w:rsidP="003E264B">
      <w:pPr>
        <w:jc w:val="both"/>
        <w:rPr>
          <w:b/>
          <w:bCs/>
          <w:lang w:eastAsia="ja-JP"/>
        </w:rPr>
      </w:pPr>
      <w:r w:rsidRPr="00F666EB">
        <w:rPr>
          <w:b/>
          <w:bCs/>
        </w:rPr>
        <w:t>Proposal 4:  256QAM should be supported for ATG UL and the existing transmit modulation quality requirements can be reused.</w:t>
      </w:r>
    </w:p>
    <w:p w14:paraId="35D567E5" w14:textId="77777777" w:rsidR="00714C6F" w:rsidRPr="00F666EB" w:rsidRDefault="00714C6F" w:rsidP="00F666EB">
      <w:pPr>
        <w:rPr>
          <w:sz w:val="22"/>
          <w:szCs w:val="22"/>
          <w:u w:val="single"/>
          <w:lang w:val="en-GB" w:eastAsia="ko-KR"/>
        </w:rPr>
      </w:pPr>
    </w:p>
    <w:p w14:paraId="44E95669" w14:textId="77777777" w:rsidR="003609BA" w:rsidRDefault="003609BA" w:rsidP="003609BA">
      <w:pPr>
        <w:pStyle w:val="Heading1"/>
      </w:pPr>
      <w:r>
        <w:t>3 Conclusions</w:t>
      </w:r>
    </w:p>
    <w:p w14:paraId="29AB7B90" w14:textId="35DBFF13" w:rsidR="00467272" w:rsidRDefault="003609BA" w:rsidP="003609BA">
      <w:pPr>
        <w:spacing w:after="180"/>
        <w:jc w:val="both"/>
      </w:pPr>
      <w:r>
        <w:t xml:space="preserve">This contribution provided our considerations </w:t>
      </w:r>
      <w:r w:rsidRPr="00AB6886">
        <w:t>on ATG UE RF</w:t>
      </w:r>
      <w:r>
        <w:t xml:space="preserve"> Tx requirements. We have the following observations and proposal:</w:t>
      </w:r>
    </w:p>
    <w:p w14:paraId="584B6D91" w14:textId="77777777" w:rsidR="00467272" w:rsidRDefault="00467272" w:rsidP="00467272">
      <w:pPr>
        <w:jc w:val="both"/>
        <w:rPr>
          <w:b/>
          <w:bCs/>
        </w:rPr>
      </w:pPr>
      <w:r w:rsidRPr="0050195E">
        <w:rPr>
          <w:b/>
          <w:bCs/>
        </w:rPr>
        <w:t xml:space="preserve">Observation </w:t>
      </w:r>
      <w:r>
        <w:rPr>
          <w:b/>
          <w:bCs/>
        </w:rPr>
        <w:t>1</w:t>
      </w:r>
      <w:r w:rsidRPr="0050195E">
        <w:rPr>
          <w:b/>
          <w:bCs/>
        </w:rPr>
        <w:t xml:space="preserve">: Production variations in maximum output power present an opportunity for UL coverage improvements that should be enabled by removing upper limit for maximum output power </w:t>
      </w:r>
    </w:p>
    <w:p w14:paraId="60B7378E" w14:textId="77777777" w:rsidR="00467272" w:rsidRPr="0050195E" w:rsidRDefault="00467272" w:rsidP="00467272">
      <w:pPr>
        <w:jc w:val="both"/>
        <w:rPr>
          <w:b/>
          <w:bCs/>
        </w:rPr>
      </w:pPr>
    </w:p>
    <w:p w14:paraId="6FDB214B" w14:textId="77777777" w:rsidR="00467272" w:rsidRPr="00F666EB" w:rsidRDefault="00467272" w:rsidP="00467272">
      <w:pPr>
        <w:jc w:val="both"/>
        <w:rPr>
          <w:b/>
          <w:bCs/>
        </w:rPr>
      </w:pPr>
      <w:r w:rsidRPr="00F666EB">
        <w:rPr>
          <w:b/>
          <w:bCs/>
        </w:rPr>
        <w:t xml:space="preserve">Proposal 1: The power class definition </w:t>
      </w:r>
      <w:r>
        <w:rPr>
          <w:b/>
          <w:bCs/>
        </w:rPr>
        <w:t xml:space="preserve">for ATG UE </w:t>
      </w:r>
      <w:r w:rsidRPr="00F666EB">
        <w:rPr>
          <w:b/>
          <w:bCs/>
        </w:rPr>
        <w:t>should be written as follows:</w:t>
      </w:r>
    </w:p>
    <w:p w14:paraId="44992ADD" w14:textId="77777777" w:rsidR="00467272" w:rsidRDefault="00467272" w:rsidP="00467272">
      <w:pPr>
        <w:pStyle w:val="FP"/>
      </w:pPr>
    </w:p>
    <w:p w14:paraId="430E3A6D" w14:textId="77777777" w:rsidR="00467272" w:rsidRPr="001D04F2" w:rsidRDefault="00467272" w:rsidP="00467272">
      <w:r w:rsidRPr="001D04F2">
        <w:t>6.2.1XX</w:t>
      </w:r>
      <w:r w:rsidRPr="001D04F2">
        <w:tab/>
        <w:t>Maximum output power for ATG UE</w:t>
      </w:r>
    </w:p>
    <w:p w14:paraId="13E42EC8" w14:textId="77777777" w:rsidR="00467272" w:rsidRDefault="00467272" w:rsidP="00467272">
      <w:pPr>
        <w:rPr>
          <w:rFonts w:cs="v5.0.0"/>
        </w:rPr>
      </w:pPr>
    </w:p>
    <w:p w14:paraId="33E37790" w14:textId="77777777" w:rsidR="00467272" w:rsidRPr="009A555F" w:rsidRDefault="00467272" w:rsidP="00467272">
      <w:pPr>
        <w:jc w:val="both"/>
        <w:rPr>
          <w:rFonts w:cs="v5.0.0"/>
        </w:rPr>
      </w:pPr>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Pr>
          <w:rFonts w:cs="v5.0.0"/>
        </w:rPr>
        <w:t xml:space="preserve">UE shall meet maximum output power with RMC defined in </w:t>
      </w:r>
      <w:r w:rsidRPr="0088735F">
        <w:rPr>
          <w:rFonts w:cs="v5.0.0"/>
        </w:rPr>
        <w:t xml:space="preserve">A.2.2.5 </w:t>
      </w:r>
      <w:r>
        <w:rPr>
          <w:rFonts w:cs="v5.0.0"/>
        </w:rPr>
        <w:t>with uplink modulation set to [256 QAM] and using maximum N</w:t>
      </w:r>
      <w:r w:rsidRPr="00AE4325">
        <w:rPr>
          <w:rFonts w:cs="v5.0.0"/>
          <w:vertAlign w:val="subscript"/>
        </w:rPr>
        <w:t>RB</w:t>
      </w:r>
      <w:r>
        <w:rPr>
          <w:rFonts w:cs="v5.0.0"/>
        </w:rPr>
        <w:t xml:space="preserve"> according to </w:t>
      </w:r>
      <w:r w:rsidRPr="009A555F">
        <w:rPr>
          <w:rFonts w:cs="v5.0.0"/>
        </w:rPr>
        <w:t>Table 5.3.2-1</w:t>
      </w:r>
      <w:r>
        <w:rPr>
          <w:rFonts w:cs="v5.0.0"/>
        </w:rPr>
        <w:t xml:space="preserve"> for the maximum supported channel BW. UE may be capable for higher output power with other N</w:t>
      </w:r>
      <w:r w:rsidRPr="00AE4325">
        <w:rPr>
          <w:rFonts w:cs="v5.0.0"/>
          <w:vertAlign w:val="subscript"/>
        </w:rPr>
        <w:t>RB</w:t>
      </w:r>
      <w:r>
        <w:rPr>
          <w:rFonts w:cs="v5.0.0"/>
          <w:vertAlign w:val="subscript"/>
        </w:rPr>
        <w:t>_alloc</w:t>
      </w:r>
      <w:r>
        <w:rPr>
          <w:rFonts w:cs="v5.0.0"/>
        </w:rPr>
        <w:t xml:space="preserve"> smaller than maximum defined in </w:t>
      </w:r>
      <w:r w:rsidRPr="009A555F">
        <w:rPr>
          <w:rFonts w:cs="v5.0.0"/>
        </w:rPr>
        <w:t>Table 5.3.2-1</w:t>
      </w:r>
      <w:r>
        <w:rPr>
          <w:rFonts w:cs="v5.0.0"/>
        </w:rPr>
        <w:t xml:space="preserve"> and lower order modulation.  </w:t>
      </w:r>
      <w:r w:rsidRPr="00A1115A">
        <w:t>The period of measurement shall be at least one sub frame (1ms).</w:t>
      </w:r>
    </w:p>
    <w:p w14:paraId="386E9F09" w14:textId="77777777" w:rsidR="00467272" w:rsidRPr="00A1115A" w:rsidRDefault="00467272" w:rsidP="00467272">
      <w:pPr>
        <w:pStyle w:val="TH"/>
      </w:pPr>
      <w:r w:rsidRPr="00A1115A">
        <w:lastRenderedPageBreak/>
        <w:t>Table 6.2.1</w:t>
      </w:r>
      <w:r>
        <w:t>XX</w:t>
      </w:r>
      <w:r w:rsidRPr="00A1115A">
        <w:t>-1: UE Power Class</w:t>
      </w:r>
    </w:p>
    <w:tbl>
      <w:tblPr>
        <w:tblW w:w="91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67272" w:rsidRPr="00A1115A" w14:paraId="21BDF907" w14:textId="77777777" w:rsidTr="00230BE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D8004D" w14:textId="77777777" w:rsidR="00467272" w:rsidRPr="00A1115A" w:rsidRDefault="00467272" w:rsidP="00230BED">
            <w:pPr>
              <w:pStyle w:val="TAH"/>
            </w:pPr>
            <w:r w:rsidRPr="00A1115A">
              <w:t>NR</w:t>
            </w:r>
          </w:p>
          <w:p w14:paraId="27905042" w14:textId="77777777" w:rsidR="00467272" w:rsidRPr="00A1115A" w:rsidRDefault="00467272" w:rsidP="00230BED">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63B5FD" w14:textId="77777777" w:rsidR="00467272" w:rsidRPr="00A1115A" w:rsidRDefault="00467272" w:rsidP="00230BED">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A4985BA" w14:textId="77777777" w:rsidR="00467272" w:rsidRPr="00A1115A" w:rsidRDefault="00467272" w:rsidP="00230BED">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9BE9BE" w14:textId="77777777" w:rsidR="00467272" w:rsidRPr="00A1115A" w:rsidRDefault="00467272" w:rsidP="00230BED">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2E834" w14:textId="77777777" w:rsidR="00467272" w:rsidRPr="00A1115A" w:rsidRDefault="00467272" w:rsidP="00230BED">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72E5FC" w14:textId="77777777" w:rsidR="00467272" w:rsidRPr="00A1115A" w:rsidRDefault="00467272" w:rsidP="00230BED">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EDDF3E" w14:textId="77777777" w:rsidR="00467272" w:rsidRPr="00A1115A" w:rsidRDefault="00467272" w:rsidP="00230BED">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9A408A" w14:textId="77777777" w:rsidR="00467272" w:rsidRPr="00A1115A" w:rsidRDefault="00467272" w:rsidP="00230BED">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0AAC114" w14:textId="77777777" w:rsidR="00467272" w:rsidRPr="00A1115A" w:rsidRDefault="00467272" w:rsidP="00230BED">
            <w:pPr>
              <w:pStyle w:val="TAH"/>
            </w:pPr>
            <w:r w:rsidRPr="00A1115A">
              <w:t>Tolerance (dB)</w:t>
            </w:r>
          </w:p>
        </w:tc>
      </w:tr>
      <w:tr w:rsidR="00467272" w:rsidRPr="00A1115A" w14:paraId="70A44384" w14:textId="77777777" w:rsidTr="00230BE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075671" w14:textId="77777777" w:rsidR="00467272" w:rsidRPr="00A1115A" w:rsidRDefault="00467272" w:rsidP="00230BED">
            <w:pPr>
              <w:pStyle w:val="TAC"/>
              <w:rPr>
                <w:lang w:val="fi-FI" w:eastAsia="fi-FI"/>
              </w:rPr>
            </w:pPr>
            <w:r>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BD8D0" w14:textId="77777777" w:rsidR="00467272" w:rsidRPr="00A1115A" w:rsidRDefault="00467272" w:rsidP="00230BE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95A0A" w14:textId="77777777" w:rsidR="00467272" w:rsidRPr="00A1115A" w:rsidRDefault="00467272" w:rsidP="00230BE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CFE721" w14:textId="77777777" w:rsidR="00467272" w:rsidRPr="00A1115A" w:rsidRDefault="00467272" w:rsidP="00230BE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2D15A" w14:textId="77777777" w:rsidR="00467272" w:rsidRPr="00A1115A" w:rsidRDefault="00467272" w:rsidP="00230BE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646FA" w14:textId="77777777" w:rsidR="00467272" w:rsidRPr="00A1115A" w:rsidRDefault="00467272" w:rsidP="00230BE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DEA7F" w14:textId="77777777" w:rsidR="00467272" w:rsidRPr="00A1115A" w:rsidRDefault="00467272" w:rsidP="00230BE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9BF69" w14:textId="77777777" w:rsidR="00467272" w:rsidRPr="00A1115A" w:rsidRDefault="00467272" w:rsidP="00230BE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30FE9B" w14:textId="77777777" w:rsidR="00467272" w:rsidRPr="00A1115A" w:rsidRDefault="00467272" w:rsidP="00230BED">
            <w:pPr>
              <w:pStyle w:val="TAC"/>
            </w:pPr>
            <w:r>
              <w:t>-2</w:t>
            </w:r>
          </w:p>
        </w:tc>
      </w:tr>
      <w:tr w:rsidR="00467272" w:rsidRPr="00A1115A" w14:paraId="039E3671" w14:textId="77777777" w:rsidTr="00230BE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BF1C88" w14:textId="77777777" w:rsidR="00467272" w:rsidRPr="00A1115A" w:rsidRDefault="00467272" w:rsidP="00230BED">
            <w:pPr>
              <w:pStyle w:val="TAC"/>
            </w:pPr>
            <w:r>
              <w:t>n78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677BC" w14:textId="77777777" w:rsidR="00467272" w:rsidRPr="00A1115A" w:rsidRDefault="00467272" w:rsidP="00230BE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C111C" w14:textId="77777777" w:rsidR="00467272" w:rsidRPr="00A1115A" w:rsidRDefault="00467272" w:rsidP="00230BE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92049" w14:textId="77777777" w:rsidR="00467272" w:rsidRPr="00A1115A" w:rsidRDefault="00467272" w:rsidP="00230BE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86470" w14:textId="77777777" w:rsidR="00467272" w:rsidRPr="00A1115A" w:rsidRDefault="00467272" w:rsidP="00230BE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20750" w14:textId="77777777" w:rsidR="00467272" w:rsidRPr="00A1115A" w:rsidRDefault="00467272" w:rsidP="00230BE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BF4DBE" w14:textId="77777777" w:rsidR="00467272" w:rsidRPr="00A1115A" w:rsidRDefault="00467272" w:rsidP="00230BE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66F61" w14:textId="77777777" w:rsidR="00467272" w:rsidRPr="00A1115A" w:rsidRDefault="00467272" w:rsidP="00230BE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BB1BB" w14:textId="77777777" w:rsidR="00467272" w:rsidRPr="00A1115A" w:rsidRDefault="00467272" w:rsidP="00230BED">
            <w:pPr>
              <w:pStyle w:val="TAC"/>
            </w:pPr>
            <w:r>
              <w:t>-</w:t>
            </w:r>
            <w:r w:rsidRPr="00A1115A">
              <w:t>2</w:t>
            </w:r>
          </w:p>
        </w:tc>
      </w:tr>
      <w:tr w:rsidR="00467272" w:rsidRPr="00A1115A" w14:paraId="5D7373EA" w14:textId="77777777" w:rsidTr="00230BE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9B48EB" w14:textId="77777777" w:rsidR="00467272" w:rsidRPr="00A1115A" w:rsidDel="00336062" w:rsidRDefault="00467272" w:rsidP="00230BED">
            <w:pPr>
              <w:pStyle w:val="TAC"/>
            </w:pPr>
            <w:r>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93E3B" w14:textId="77777777" w:rsidR="00467272" w:rsidRPr="00A1115A" w:rsidRDefault="00467272" w:rsidP="00230BE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535A0" w14:textId="77777777" w:rsidR="00467272" w:rsidRPr="00A1115A" w:rsidRDefault="00467272" w:rsidP="00230BE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470CF3" w14:textId="77777777" w:rsidR="00467272" w:rsidRPr="00A1115A" w:rsidRDefault="00467272" w:rsidP="00230BE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8873E" w14:textId="77777777" w:rsidR="00467272" w:rsidRPr="00A1115A" w:rsidRDefault="00467272" w:rsidP="00230BE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F91B82" w14:textId="77777777" w:rsidR="00467272" w:rsidRPr="00A1115A" w:rsidRDefault="00467272" w:rsidP="00230BE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A116BA" w14:textId="77777777" w:rsidR="00467272" w:rsidRPr="00A1115A" w:rsidRDefault="00467272" w:rsidP="00230BE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1C8DD" w14:textId="77777777" w:rsidR="00467272" w:rsidRPr="00A1115A" w:rsidRDefault="00467272" w:rsidP="00230BE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B3CAB0" w14:textId="77777777" w:rsidR="00467272" w:rsidRDefault="00467272" w:rsidP="00230BED">
            <w:pPr>
              <w:pStyle w:val="TAC"/>
            </w:pPr>
            <w:r>
              <w:t>-2</w:t>
            </w:r>
          </w:p>
        </w:tc>
      </w:tr>
      <w:tr w:rsidR="00467272" w:rsidRPr="00A1115A" w14:paraId="5991129D" w14:textId="77777777" w:rsidTr="00230BED">
        <w:tc>
          <w:tcPr>
            <w:tcW w:w="9134" w:type="dxa"/>
            <w:gridSpan w:val="9"/>
            <w:tcBorders>
              <w:top w:val="single" w:sz="4" w:space="0" w:color="auto"/>
              <w:left w:val="single" w:sz="4" w:space="0" w:color="auto"/>
              <w:bottom w:val="single" w:sz="4" w:space="0" w:color="auto"/>
              <w:right w:val="single" w:sz="4" w:space="0" w:color="auto"/>
            </w:tcBorders>
          </w:tcPr>
          <w:p w14:paraId="3132B7C4" w14:textId="77777777" w:rsidR="00467272" w:rsidRDefault="00467272" w:rsidP="00230BED">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01C0B94B" w14:textId="77777777" w:rsidR="00467272" w:rsidRPr="00A1115A" w:rsidRDefault="00467272" w:rsidP="00230BED">
            <w:pPr>
              <w:pStyle w:val="TAN"/>
            </w:pPr>
            <w:r>
              <w:t>NOTE 2:   RMC is defined in Annex A.2.2.5</w:t>
            </w:r>
          </w:p>
        </w:tc>
      </w:tr>
    </w:tbl>
    <w:p w14:paraId="2D83FCDC" w14:textId="77777777" w:rsidR="00467272" w:rsidRDefault="00467272" w:rsidP="00467272">
      <w:pPr>
        <w:pStyle w:val="FP"/>
      </w:pPr>
    </w:p>
    <w:p w14:paraId="37FCC614" w14:textId="77777777" w:rsidR="00467272" w:rsidRDefault="00467272" w:rsidP="00467272">
      <w:pPr>
        <w:jc w:val="both"/>
        <w:rPr>
          <w:b/>
          <w:bCs/>
        </w:rPr>
      </w:pPr>
      <w:r w:rsidRPr="00F666EB">
        <w:rPr>
          <w:b/>
          <w:bCs/>
        </w:rPr>
        <w:t xml:space="preserve">Proposal 2: </w:t>
      </w:r>
      <w:r>
        <w:rPr>
          <w:b/>
          <w:bCs/>
        </w:rPr>
        <w:t xml:space="preserve">UE to limit the maximum transmit power according to the country specific maximum transmit power limit if any. The corresponding </w:t>
      </w:r>
      <w:r w:rsidRPr="00F666EB">
        <w:rPr>
          <w:b/>
          <w:bCs/>
        </w:rPr>
        <w:t>country specific</w:t>
      </w:r>
      <w:r>
        <w:rPr>
          <w:b/>
          <w:bCs/>
        </w:rPr>
        <w:t xml:space="preserve"> maximum power limit could be specified in RAN4 spec with a separate table as UE Power Class.</w:t>
      </w:r>
    </w:p>
    <w:p w14:paraId="27B4A5DA" w14:textId="54912725" w:rsidR="00467272" w:rsidRDefault="00467272" w:rsidP="003609BA">
      <w:pPr>
        <w:spacing w:after="180"/>
        <w:jc w:val="both"/>
      </w:pPr>
    </w:p>
    <w:p w14:paraId="54504E49" w14:textId="77777777" w:rsidR="00467272" w:rsidRPr="00F666EB" w:rsidRDefault="00467272" w:rsidP="00467272">
      <w:pPr>
        <w:rPr>
          <w:b/>
          <w:bCs/>
          <w:lang w:val="en-GB" w:eastAsia="ja-JP"/>
        </w:rPr>
      </w:pPr>
      <w:r w:rsidRPr="00F666EB">
        <w:rPr>
          <w:b/>
          <w:bCs/>
          <w:lang w:val="en-GB" w:eastAsia="ja-JP"/>
        </w:rPr>
        <w:t>Proposal 3: Considering some margins, the minimum output power for ATG could be written as below with 25dB relaxation:</w:t>
      </w:r>
    </w:p>
    <w:p w14:paraId="27D8217C" w14:textId="77777777" w:rsidR="00467272" w:rsidRDefault="00467272" w:rsidP="00467272">
      <w:pPr>
        <w:rPr>
          <w:lang w:val="en-GB" w:eastAsia="ja-JP"/>
        </w:rPr>
      </w:pPr>
    </w:p>
    <w:p w14:paraId="29895928" w14:textId="77777777" w:rsidR="00467272" w:rsidRDefault="00467272" w:rsidP="00467272">
      <w:pPr>
        <w:pStyle w:val="TH"/>
      </w:pPr>
      <w:r w:rsidRPr="00A1115A">
        <w:t>Table 6.3.1-1: Minimum output power</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467272" w14:paraId="20925ACD" w14:textId="77777777" w:rsidTr="00230BED">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152E1579" w14:textId="77777777" w:rsidR="00467272" w:rsidRDefault="00467272" w:rsidP="00230BED">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23FA7071" w14:textId="77777777" w:rsidR="00467272" w:rsidRDefault="00467272" w:rsidP="00230BED">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59B85C57" w14:textId="77777777" w:rsidR="00467272" w:rsidRDefault="00467272" w:rsidP="00230BED">
            <w:pPr>
              <w:pStyle w:val="TAH"/>
            </w:pPr>
            <w:r>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10BB65C7" w14:textId="77777777" w:rsidR="00467272" w:rsidRDefault="00467272" w:rsidP="00230BED">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003C338D" w14:textId="77777777" w:rsidR="00467272" w:rsidRDefault="00467272" w:rsidP="00230BED">
            <w:pPr>
              <w:pStyle w:val="TAH"/>
            </w:pPr>
            <w:r>
              <w:t>60,70,80,90,100</w:t>
            </w:r>
          </w:p>
        </w:tc>
      </w:tr>
      <w:tr w:rsidR="00467272" w14:paraId="5B4D51C6" w14:textId="77777777" w:rsidTr="00230BED">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29B23541" w14:textId="77777777" w:rsidR="00467272" w:rsidRDefault="00467272" w:rsidP="00230BED">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34B1CB1E" w14:textId="77777777" w:rsidR="00467272" w:rsidRDefault="00467272" w:rsidP="00230BED">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23CA02D6" w14:textId="77777777" w:rsidR="00467272" w:rsidRDefault="00467272" w:rsidP="00230BED">
            <w:pPr>
              <w:pStyle w:val="TAC"/>
              <w:rPr>
                <w:rFonts w:eastAsia="SimSun"/>
                <w:lang w:val="en-US" w:eastAsia="zh-CN"/>
              </w:rPr>
            </w:pPr>
            <w:r>
              <w:rPr>
                <w:rFonts w:eastAsia="SimSun"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17DB836B" w14:textId="77777777" w:rsidR="00467272" w:rsidRDefault="00467272" w:rsidP="00230BED">
            <w:pPr>
              <w:pStyle w:val="TAC"/>
              <w:rPr>
                <w:rFonts w:eastAsia="SimSun"/>
                <w:lang w:val="en-US" w:eastAsia="zh-CN"/>
              </w:rPr>
            </w:pPr>
            <w:r>
              <w:rPr>
                <w:rFonts w:eastAsia="SimSun" w:hint="eastAsia"/>
                <w:lang w:val="en-US" w:eastAsia="zh-CN"/>
              </w:rPr>
              <w:t>30</w:t>
            </w:r>
          </w:p>
        </w:tc>
      </w:tr>
      <w:tr w:rsidR="00467272" w14:paraId="78E82295" w14:textId="77777777" w:rsidTr="00230BED">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4046F1B8" w14:textId="77777777" w:rsidR="00467272" w:rsidRDefault="00467272" w:rsidP="00230BED">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14:paraId="7CB4030C" w14:textId="77777777" w:rsidR="00467272" w:rsidRDefault="00467272" w:rsidP="00230BED">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20E5D015" w14:textId="77777777" w:rsidR="00467272" w:rsidRDefault="00467272" w:rsidP="00230BED">
            <w:pPr>
              <w:pStyle w:val="TAC"/>
            </w:pPr>
            <w:r>
              <w:t>-</w:t>
            </w:r>
            <w:r>
              <w:rPr>
                <w:rFonts w:eastAsia="SimSun" w:hint="eastAsia"/>
                <w:lang w:val="en-US" w:eastAsia="zh-CN"/>
              </w:rPr>
              <w:t>4</w:t>
            </w:r>
            <w:r>
              <w:t>0</w:t>
            </w:r>
            <w:r w:rsidRPr="00AB0A5E">
              <w:rPr>
                <w:highlight w:val="yellow"/>
              </w:rPr>
              <w:t>+25</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2B6C7EB0" w14:textId="77777777" w:rsidR="00467272" w:rsidRDefault="00467272" w:rsidP="00230BED">
            <w:pPr>
              <w:pStyle w:val="TAC"/>
              <w:rPr>
                <w:rFonts w:eastAsia="SimSun"/>
                <w:lang w:val="en-US" w:eastAsia="zh-CN"/>
              </w:rPr>
            </w:pPr>
            <w:r>
              <w:rPr>
                <w:rFonts w:eastAsia="SimSun" w:hint="eastAsia"/>
                <w:lang w:val="en-US" w:eastAsia="zh-CN"/>
              </w:rPr>
              <w:t>-40</w:t>
            </w:r>
            <w:r w:rsidRPr="00AB0A5E">
              <w:rPr>
                <w:rFonts w:eastAsia="SimSun"/>
                <w:highlight w:val="yellow"/>
                <w:lang w:val="en-US" w:eastAsia="zh-CN"/>
              </w:rPr>
              <w:t>+25</w:t>
            </w:r>
            <w:r>
              <w:rPr>
                <w:rFonts w:eastAsia="SimSun" w:hint="eastAsia"/>
                <w:lang w:val="en-US" w:eastAsia="zh-CN"/>
              </w:rPr>
              <w:t>+</w:t>
            </w:r>
            <w:r>
              <w:t>10log</w:t>
            </w:r>
            <w:r>
              <w:rPr>
                <w:vertAlign w:val="subscript"/>
              </w:rPr>
              <w:t>10</w:t>
            </w:r>
            <w:r>
              <w:rPr>
                <w:rFonts w:eastAsia="SimSun" w:hint="eastAsia"/>
                <w:vertAlign w:val="subscript"/>
                <w:lang w:val="en-US" w:eastAsia="zh-CN"/>
              </w:rPr>
              <w:t xml:space="preserve"> </w:t>
            </w:r>
            <w:r>
              <w:t>(BW</w:t>
            </w:r>
            <w:r>
              <w:rPr>
                <w:vertAlign w:val="subscript"/>
              </w:rPr>
              <w:t>Channel</w:t>
            </w:r>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7C44DD3B" w14:textId="77777777" w:rsidR="00467272" w:rsidRDefault="00467272" w:rsidP="00230BED">
            <w:pPr>
              <w:pStyle w:val="TAC"/>
              <w:rPr>
                <w:rFonts w:eastAsia="SimSun"/>
                <w:lang w:val="en-US" w:eastAsia="zh-CN"/>
              </w:rPr>
            </w:pPr>
            <w:r>
              <w:rPr>
                <w:rFonts w:eastAsia="SimSun" w:hint="eastAsia"/>
                <w:lang w:val="en-US" w:eastAsia="zh-CN"/>
              </w:rPr>
              <w:t>-40</w:t>
            </w:r>
            <w:r w:rsidRPr="00AB0A5E">
              <w:rPr>
                <w:rFonts w:eastAsia="SimSun"/>
                <w:highlight w:val="yellow"/>
                <w:lang w:val="en-US" w:eastAsia="zh-CN"/>
              </w:rPr>
              <w:t>+25</w:t>
            </w:r>
            <w:r>
              <w:rPr>
                <w:rFonts w:eastAsia="SimSun" w:hint="eastAsia"/>
                <w:lang w:val="en-US" w:eastAsia="zh-CN"/>
              </w:rPr>
              <w:t>+</w:t>
            </w:r>
            <w:r>
              <w:t>10log</w:t>
            </w:r>
            <w:r>
              <w:rPr>
                <w:vertAlign w:val="subscript"/>
              </w:rPr>
              <w:t>10</w:t>
            </w:r>
            <w:r>
              <w:rPr>
                <w:rFonts w:eastAsia="SimSun" w:hint="eastAsia"/>
                <w:vertAlign w:val="subscript"/>
                <w:lang w:val="en-US" w:eastAsia="zh-CN"/>
              </w:rPr>
              <w:t xml:space="preserve"> </w:t>
            </w:r>
            <w:r>
              <w:t>(BW</w:t>
            </w:r>
            <w:r>
              <w:rPr>
                <w:vertAlign w:val="subscript"/>
              </w:rPr>
              <w:t>Channel</w:t>
            </w:r>
            <w:r>
              <w:t xml:space="preserve"> /20)</w:t>
            </w:r>
          </w:p>
        </w:tc>
      </w:tr>
      <w:tr w:rsidR="00467272" w14:paraId="06C40255" w14:textId="77777777" w:rsidTr="00230BED">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7C839B99" w14:textId="77777777" w:rsidR="00467272" w:rsidRDefault="00467272" w:rsidP="00230BED">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5FF524F5" w14:textId="77777777" w:rsidR="00467272" w:rsidRDefault="00467272" w:rsidP="00230BED">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5A97A5E4" w14:textId="77777777" w:rsidR="00467272" w:rsidRDefault="00467272" w:rsidP="00230BED">
            <w:pPr>
              <w:pStyle w:val="TAC"/>
            </w:pPr>
            <w:r>
              <w:t>MBW=REF_SCS*(12*N</w:t>
            </w:r>
            <w:r>
              <w:rPr>
                <w:vertAlign w:val="subscript"/>
              </w:rPr>
              <w:t>RB</w:t>
            </w:r>
            <w:r>
              <w:t>+1)/1000</w:t>
            </w:r>
          </w:p>
        </w:tc>
      </w:tr>
      <w:tr w:rsidR="00467272" w14:paraId="402096A8" w14:textId="77777777" w:rsidTr="00230BED">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289A3CF0" w14:textId="77777777" w:rsidR="00467272" w:rsidRDefault="00467272" w:rsidP="00230BED">
            <w:pPr>
              <w:pStyle w:val="TAN"/>
              <w:rPr>
                <w:rFonts w:eastAsia="SimSun"/>
                <w:lang w:val="en-US" w:eastAsia="zh-CN"/>
              </w:rPr>
            </w:pPr>
            <w:r>
              <w:rPr>
                <w:rFonts w:eastAsia="SimSun" w:hint="eastAsia"/>
                <w:lang w:val="en-US" w:eastAsia="zh-CN"/>
              </w:rPr>
              <w:t xml:space="preserve">NOTE: The minimum output power </w:t>
            </w:r>
            <w:r>
              <w:rPr>
                <w:rFonts w:eastAsia="SimSun"/>
                <w:lang w:val="en-US"/>
              </w:rPr>
              <w:t>value is rounded to the nearest number down to one decimal point.</w:t>
            </w:r>
          </w:p>
        </w:tc>
      </w:tr>
    </w:tbl>
    <w:p w14:paraId="5F978EDB" w14:textId="7135D9A9" w:rsidR="00467272" w:rsidRDefault="00467272" w:rsidP="003609BA">
      <w:pPr>
        <w:spacing w:after="180"/>
        <w:jc w:val="both"/>
      </w:pPr>
    </w:p>
    <w:p w14:paraId="331AD020" w14:textId="77777777" w:rsidR="00467272" w:rsidRPr="00F666EB" w:rsidRDefault="00467272" w:rsidP="00467272">
      <w:pPr>
        <w:jc w:val="both"/>
        <w:rPr>
          <w:b/>
          <w:bCs/>
          <w:lang w:eastAsia="ja-JP"/>
        </w:rPr>
      </w:pPr>
      <w:r w:rsidRPr="00F666EB">
        <w:rPr>
          <w:b/>
          <w:bCs/>
        </w:rPr>
        <w:t>Proposal 4:  256QAM should be supported for ATG UL and the existing transmit modulation quality requirements can be reused.</w:t>
      </w:r>
    </w:p>
    <w:p w14:paraId="39EC2381" w14:textId="77777777" w:rsidR="00467272" w:rsidRPr="00467272" w:rsidRDefault="00467272" w:rsidP="003609BA">
      <w:pPr>
        <w:spacing w:after="180"/>
        <w:jc w:val="both"/>
      </w:pPr>
    </w:p>
    <w:p w14:paraId="2C405132" w14:textId="77777777" w:rsidR="00CE27C4" w:rsidRDefault="00CE27C4" w:rsidP="00CE27C4">
      <w:pPr>
        <w:pStyle w:val="Heading1"/>
      </w:pPr>
      <w:r>
        <w:t>4 References</w:t>
      </w:r>
    </w:p>
    <w:p w14:paraId="3A77C095" w14:textId="62B9C5A1" w:rsidR="00CE27C4" w:rsidRDefault="00543A9F" w:rsidP="00CE27C4">
      <w:pPr>
        <w:pStyle w:val="EX"/>
        <w:rPr>
          <w:sz w:val="22"/>
          <w:szCs w:val="22"/>
        </w:rPr>
      </w:pPr>
      <w:r w:rsidRPr="00543A9F">
        <w:rPr>
          <w:sz w:val="22"/>
          <w:szCs w:val="22"/>
        </w:rPr>
        <w:t>R4-2303643</w:t>
      </w:r>
      <w:r w:rsidR="00CE27C4" w:rsidRPr="00BC0314">
        <w:rPr>
          <w:sz w:val="22"/>
          <w:szCs w:val="22"/>
        </w:rPr>
        <w:t>, “</w:t>
      </w:r>
      <w:r w:rsidR="007A69A9" w:rsidRPr="007A69A9">
        <w:rPr>
          <w:sz w:val="22"/>
          <w:szCs w:val="22"/>
        </w:rPr>
        <w:t>WF on ATG UE RF requirements</w:t>
      </w:r>
      <w:r w:rsidR="00CE27C4" w:rsidRPr="00BC0314">
        <w:rPr>
          <w:sz w:val="22"/>
          <w:szCs w:val="22"/>
        </w:rPr>
        <w:t xml:space="preserve">”, </w:t>
      </w:r>
      <w:r w:rsidR="00CE27C4" w:rsidRPr="00930A27">
        <w:rPr>
          <w:sz w:val="22"/>
          <w:szCs w:val="22"/>
        </w:rPr>
        <w:t>Huawei, HiSilicon</w:t>
      </w:r>
    </w:p>
    <w:p w14:paraId="7F1A04E5" w14:textId="2DBFFD9B" w:rsidR="0060602E" w:rsidRDefault="0060602E" w:rsidP="00CE27C4">
      <w:pPr>
        <w:pStyle w:val="EX"/>
        <w:rPr>
          <w:sz w:val="22"/>
          <w:szCs w:val="22"/>
        </w:rPr>
      </w:pPr>
      <w:r>
        <w:rPr>
          <w:sz w:val="22"/>
          <w:szCs w:val="22"/>
        </w:rPr>
        <w:t xml:space="preserve">RTCA </w:t>
      </w:r>
      <w:r w:rsidR="00274BD1">
        <w:rPr>
          <w:sz w:val="22"/>
          <w:szCs w:val="22"/>
        </w:rPr>
        <w:t>DO-</w:t>
      </w:r>
      <w:r>
        <w:rPr>
          <w:sz w:val="22"/>
          <w:szCs w:val="22"/>
        </w:rPr>
        <w:t>160</w:t>
      </w:r>
      <w:r w:rsidR="00274BD1">
        <w:rPr>
          <w:sz w:val="22"/>
          <w:szCs w:val="22"/>
        </w:rPr>
        <w:t xml:space="preserve">G website </w:t>
      </w:r>
      <w:hyperlink r:id="rId8" w:history="1">
        <w:r w:rsidR="005B3FE8" w:rsidRPr="00517BBB">
          <w:rPr>
            <w:rStyle w:val="Hyperlink"/>
            <w:sz w:val="22"/>
            <w:szCs w:val="22"/>
          </w:rPr>
          <w:t>https://do160.org/rtca-do-160g/</w:t>
        </w:r>
      </w:hyperlink>
    </w:p>
    <w:p w14:paraId="2A76D7C4" w14:textId="02D694DB" w:rsidR="00CE27C4" w:rsidRPr="00467272" w:rsidRDefault="005B3FE8" w:rsidP="00467272">
      <w:pPr>
        <w:pStyle w:val="EX"/>
        <w:rPr>
          <w:sz w:val="22"/>
          <w:szCs w:val="22"/>
        </w:rPr>
      </w:pPr>
      <w:r w:rsidRPr="005B3FE8">
        <w:rPr>
          <w:sz w:val="22"/>
          <w:szCs w:val="22"/>
        </w:rPr>
        <w:t>R4-2300082</w:t>
      </w:r>
      <w:r>
        <w:rPr>
          <w:sz w:val="22"/>
          <w:szCs w:val="22"/>
        </w:rPr>
        <w:t xml:space="preserve">, </w:t>
      </w:r>
      <w:r w:rsidR="00D00740" w:rsidRPr="00D00740">
        <w:rPr>
          <w:sz w:val="22"/>
          <w:szCs w:val="22"/>
        </w:rPr>
        <w:t xml:space="preserve">Discussion on ATG UE Tx </w:t>
      </w:r>
      <w:r w:rsidR="00D00740">
        <w:rPr>
          <w:sz w:val="22"/>
          <w:szCs w:val="22"/>
        </w:rPr>
        <w:t>requirements, Qualcomm</w:t>
      </w:r>
    </w:p>
    <w:p w14:paraId="5DB7698E" w14:textId="55E1579E" w:rsidR="00582B28" w:rsidRDefault="00582B28" w:rsidP="00582B28">
      <w:pPr>
        <w:pStyle w:val="Heading1"/>
      </w:pPr>
      <w:r>
        <w:t>Appendix</w:t>
      </w:r>
      <w:r w:rsidR="0004430A">
        <w:t xml:space="preserve"> A</w:t>
      </w:r>
      <w:r>
        <w:t>: Simulation results</w:t>
      </w:r>
    </w:p>
    <w:p w14:paraId="23E6EFA6" w14:textId="1C48DCF6" w:rsidR="00582B28" w:rsidRDefault="00987A82" w:rsidP="00782400">
      <w:pPr>
        <w:spacing w:after="180"/>
        <w:jc w:val="both"/>
        <w:rPr>
          <w:b/>
          <w:bCs/>
          <w:lang w:val="en-GB"/>
        </w:rPr>
      </w:pPr>
      <w:r w:rsidRPr="00987A82">
        <w:rPr>
          <w:b/>
          <w:bCs/>
          <w:lang w:val="en-GB"/>
        </w:rPr>
        <w:t>In each snapshot, ATG UE is deployed in its route and a TN network is deployed beneath it</w:t>
      </w:r>
      <w:r w:rsidR="002B29C9">
        <w:rPr>
          <w:b/>
          <w:bCs/>
          <w:lang w:val="en-GB"/>
        </w:rPr>
        <w:t>.</w:t>
      </w:r>
    </w:p>
    <w:p w14:paraId="32518191" w14:textId="5B31048E" w:rsidR="002B29C9" w:rsidRDefault="002B29C9" w:rsidP="00782400">
      <w:pPr>
        <w:spacing w:after="180"/>
        <w:jc w:val="both"/>
        <w:rPr>
          <w:b/>
          <w:bCs/>
          <w:lang w:val="en-GB"/>
        </w:rPr>
      </w:pPr>
    </w:p>
    <w:p w14:paraId="0288938E" w14:textId="003108B9" w:rsidR="002B29C9" w:rsidRDefault="002B29C9" w:rsidP="002B29C9">
      <w:pPr>
        <w:spacing w:after="180"/>
        <w:jc w:val="center"/>
        <w:rPr>
          <w:b/>
          <w:bCs/>
          <w:lang w:val="en-GB"/>
        </w:rPr>
      </w:pPr>
      <w:r w:rsidRPr="002B29C9">
        <w:rPr>
          <w:b/>
          <w:bCs/>
          <w:noProof/>
        </w:rPr>
        <w:lastRenderedPageBreak/>
        <w:drawing>
          <wp:inline distT="0" distB="0" distL="0" distR="0" wp14:anchorId="6D2DB759" wp14:editId="0C23FCA0">
            <wp:extent cx="3549935" cy="2689951"/>
            <wp:effectExtent l="0" t="0" r="0" b="0"/>
            <wp:docPr id="7" name="Picture 6">
              <a:extLst xmlns:a="http://schemas.openxmlformats.org/drawingml/2006/main">
                <a:ext uri="{FF2B5EF4-FFF2-40B4-BE49-F238E27FC236}">
                  <a16:creationId xmlns:a16="http://schemas.microsoft.com/office/drawing/2014/main" id="{D6FAA859-A574-4E36-04DE-ABDA78C058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6FAA859-A574-4E36-04DE-ABDA78C058EB}"/>
                        </a:ext>
                      </a:extLst>
                    </pic:cNvPr>
                    <pic:cNvPicPr>
                      <a:picLocks noChangeAspect="1"/>
                    </pic:cNvPicPr>
                  </pic:nvPicPr>
                  <pic:blipFill>
                    <a:blip r:embed="rId9"/>
                    <a:stretch>
                      <a:fillRect/>
                    </a:stretch>
                  </pic:blipFill>
                  <pic:spPr>
                    <a:xfrm>
                      <a:off x="0" y="0"/>
                      <a:ext cx="3553408" cy="2692583"/>
                    </a:xfrm>
                    <a:prstGeom prst="rect">
                      <a:avLst/>
                    </a:prstGeom>
                  </pic:spPr>
                </pic:pic>
              </a:graphicData>
            </a:graphic>
          </wp:inline>
        </w:drawing>
      </w:r>
    </w:p>
    <w:p w14:paraId="06A3208D" w14:textId="356EA456" w:rsidR="0004430A" w:rsidRDefault="002B29C9" w:rsidP="002B29C9">
      <w:pPr>
        <w:spacing w:after="180"/>
        <w:jc w:val="center"/>
        <w:rPr>
          <w:b/>
          <w:bCs/>
          <w:lang w:val="en-GB"/>
        </w:rPr>
      </w:pPr>
      <w:r>
        <w:rPr>
          <w:b/>
          <w:bCs/>
          <w:lang w:val="en-GB"/>
        </w:rPr>
        <w:t xml:space="preserve">Figure </w:t>
      </w:r>
      <w:r w:rsidR="0004430A">
        <w:rPr>
          <w:b/>
          <w:bCs/>
          <w:lang w:val="en-GB"/>
        </w:rPr>
        <w:t>A-1</w:t>
      </w:r>
      <w:r>
        <w:rPr>
          <w:b/>
          <w:bCs/>
          <w:lang w:val="en-GB"/>
        </w:rPr>
        <w:t>: Top view</w:t>
      </w:r>
      <w:r w:rsidR="0004430A">
        <w:rPr>
          <w:b/>
          <w:bCs/>
          <w:lang w:val="en-GB"/>
        </w:rPr>
        <w:t xml:space="preserve"> of simulation scenario</w:t>
      </w:r>
    </w:p>
    <w:p w14:paraId="0875E5D6" w14:textId="77777777" w:rsidR="0004430A" w:rsidRDefault="0004430A" w:rsidP="002B29C9">
      <w:pPr>
        <w:spacing w:after="180"/>
        <w:jc w:val="center"/>
        <w:rPr>
          <w:b/>
          <w:bCs/>
          <w:lang w:val="en-GB"/>
        </w:rPr>
      </w:pPr>
    </w:p>
    <w:p w14:paraId="74285E32" w14:textId="06586368" w:rsidR="002B29C9" w:rsidRDefault="0004430A" w:rsidP="0004430A">
      <w:pPr>
        <w:spacing w:after="180"/>
        <w:jc w:val="center"/>
        <w:rPr>
          <w:b/>
          <w:bCs/>
        </w:rPr>
      </w:pPr>
      <w:r w:rsidRPr="0004430A">
        <w:rPr>
          <w:b/>
          <w:bCs/>
          <w:noProof/>
        </w:rPr>
        <w:drawing>
          <wp:inline distT="0" distB="0" distL="0" distR="0" wp14:anchorId="01ACC510" wp14:editId="6E8F5BB9">
            <wp:extent cx="4222117" cy="3199294"/>
            <wp:effectExtent l="0" t="0" r="6985" b="1270"/>
            <wp:docPr id="16" name="Picture 15">
              <a:extLst xmlns:a="http://schemas.openxmlformats.org/drawingml/2006/main">
                <a:ext uri="{FF2B5EF4-FFF2-40B4-BE49-F238E27FC236}">
                  <a16:creationId xmlns:a16="http://schemas.microsoft.com/office/drawing/2014/main" id="{CCCDBACE-C21E-18D4-64F6-EDB572CC61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CCCDBACE-C21E-18D4-64F6-EDB572CC61FE}"/>
                        </a:ext>
                      </a:extLst>
                    </pic:cNvPr>
                    <pic:cNvPicPr>
                      <a:picLocks noChangeAspect="1"/>
                    </pic:cNvPicPr>
                  </pic:nvPicPr>
                  <pic:blipFill>
                    <a:blip r:embed="rId10"/>
                    <a:stretch>
                      <a:fillRect/>
                    </a:stretch>
                  </pic:blipFill>
                  <pic:spPr>
                    <a:xfrm>
                      <a:off x="0" y="0"/>
                      <a:ext cx="4228229" cy="3203925"/>
                    </a:xfrm>
                    <a:prstGeom prst="rect">
                      <a:avLst/>
                    </a:prstGeom>
                  </pic:spPr>
                </pic:pic>
              </a:graphicData>
            </a:graphic>
          </wp:inline>
        </w:drawing>
      </w:r>
    </w:p>
    <w:p w14:paraId="47CE0F51" w14:textId="1F0BC39C" w:rsidR="0004430A" w:rsidRDefault="0004430A" w:rsidP="0004430A">
      <w:pPr>
        <w:spacing w:after="180"/>
        <w:jc w:val="center"/>
        <w:rPr>
          <w:b/>
          <w:bCs/>
        </w:rPr>
      </w:pPr>
      <w:r>
        <w:rPr>
          <w:b/>
          <w:bCs/>
        </w:rPr>
        <w:t>Figure A-2: Front view of simulation scenario</w:t>
      </w:r>
    </w:p>
    <w:p w14:paraId="71AC3DC2" w14:textId="16A6C199" w:rsidR="0004430A" w:rsidRDefault="0004430A" w:rsidP="0004430A">
      <w:pPr>
        <w:spacing w:after="180"/>
        <w:rPr>
          <w:b/>
          <w:bCs/>
        </w:rPr>
      </w:pPr>
    </w:p>
    <w:p w14:paraId="165DBEE3" w14:textId="78A969B0" w:rsidR="0004430A" w:rsidRDefault="0004430A" w:rsidP="0004430A">
      <w:pPr>
        <w:spacing w:after="180"/>
        <w:rPr>
          <w:b/>
          <w:bCs/>
        </w:rPr>
      </w:pPr>
      <w:r>
        <w:rPr>
          <w:b/>
          <w:bCs/>
        </w:rPr>
        <w:t xml:space="preserve">The simulation </w:t>
      </w:r>
      <w:r w:rsidR="004C7F69">
        <w:rPr>
          <w:b/>
          <w:bCs/>
        </w:rPr>
        <w:t>is</w:t>
      </w:r>
      <w:r w:rsidR="00AB22D9">
        <w:rPr>
          <w:b/>
          <w:bCs/>
        </w:rPr>
        <w:t xml:space="preserve"> in line with the co-existence simulations</w:t>
      </w:r>
      <w:r w:rsidR="004C7F69">
        <w:rPr>
          <w:b/>
          <w:bCs/>
        </w:rPr>
        <w:t xml:space="preserve"> such as</w:t>
      </w:r>
      <w:r w:rsidR="00AB22D9">
        <w:rPr>
          <w:b/>
          <w:bCs/>
        </w:rPr>
        <w:t>:</w:t>
      </w:r>
    </w:p>
    <w:p w14:paraId="733E8D7A" w14:textId="77777777" w:rsidR="00AB22D9" w:rsidRPr="00AB22D9" w:rsidRDefault="00AB22D9" w:rsidP="00AB22D9">
      <w:pPr>
        <w:pStyle w:val="ListParagraph"/>
        <w:numPr>
          <w:ilvl w:val="0"/>
          <w:numId w:val="8"/>
        </w:numPr>
        <w:spacing w:after="180"/>
        <w:rPr>
          <w:b/>
          <w:bCs/>
        </w:rPr>
      </w:pPr>
      <w:r w:rsidRPr="00AB22D9">
        <w:rPr>
          <w:b/>
          <w:bCs/>
        </w:rPr>
        <w:t>ATG UE MoP 40dBm (26dBm) for 2GHz (4GHz)</w:t>
      </w:r>
    </w:p>
    <w:p w14:paraId="41C6790E" w14:textId="77777777" w:rsidR="00AB22D9" w:rsidRPr="00AB22D9" w:rsidRDefault="00AB22D9" w:rsidP="00AB22D9">
      <w:pPr>
        <w:pStyle w:val="ListParagraph"/>
        <w:numPr>
          <w:ilvl w:val="0"/>
          <w:numId w:val="8"/>
        </w:numPr>
        <w:spacing w:after="180"/>
        <w:rPr>
          <w:b/>
          <w:bCs/>
        </w:rPr>
      </w:pPr>
      <w:r w:rsidRPr="00AB22D9">
        <w:rPr>
          <w:b/>
          <w:bCs/>
        </w:rPr>
        <w:t>TN is Rma with 7.5km and 3.5km for 2GHz and 4GHz</w:t>
      </w:r>
    </w:p>
    <w:p w14:paraId="761EF21D" w14:textId="77777777" w:rsidR="00AB22D9" w:rsidRPr="00AB22D9" w:rsidRDefault="00AB22D9" w:rsidP="00AB22D9">
      <w:pPr>
        <w:pStyle w:val="ListParagraph"/>
        <w:numPr>
          <w:ilvl w:val="0"/>
          <w:numId w:val="8"/>
        </w:numPr>
        <w:spacing w:after="180"/>
        <w:rPr>
          <w:b/>
          <w:bCs/>
        </w:rPr>
      </w:pPr>
      <w:r w:rsidRPr="00AB22D9">
        <w:rPr>
          <w:b/>
          <w:bCs/>
        </w:rPr>
        <w:t>TN UL SNR target is 15dB</w:t>
      </w:r>
    </w:p>
    <w:p w14:paraId="22B08BFE" w14:textId="3B8986F5" w:rsidR="00AB22D9" w:rsidRDefault="00306B25" w:rsidP="00306B25">
      <w:pPr>
        <w:spacing w:after="180"/>
        <w:rPr>
          <w:b/>
          <w:bCs/>
        </w:rPr>
      </w:pPr>
      <w:r>
        <w:rPr>
          <w:b/>
          <w:bCs/>
        </w:rPr>
        <w:lastRenderedPageBreak/>
        <w:t xml:space="preserve">The SINR CDF </w:t>
      </w:r>
      <w:r w:rsidR="007960B3">
        <w:rPr>
          <w:b/>
          <w:bCs/>
        </w:rPr>
        <w:t xml:space="preserve">with/without ATG co-channel interference </w:t>
      </w:r>
      <w:r w:rsidR="004C7F69">
        <w:rPr>
          <w:b/>
          <w:bCs/>
        </w:rPr>
        <w:t>for 2GHz and 4GHz</w:t>
      </w:r>
      <w:r w:rsidR="003858D2">
        <w:rPr>
          <w:b/>
          <w:bCs/>
        </w:rPr>
        <w:t xml:space="preserve"> are shown in Figure A-3 and Figure A-4, respectively.</w:t>
      </w:r>
    </w:p>
    <w:p w14:paraId="6389B59B" w14:textId="5BF297AA" w:rsidR="003858D2" w:rsidRDefault="003858D2" w:rsidP="003858D2">
      <w:pPr>
        <w:spacing w:after="180"/>
        <w:jc w:val="center"/>
        <w:rPr>
          <w:b/>
          <w:bCs/>
        </w:rPr>
      </w:pPr>
      <w:r w:rsidRPr="003858D2">
        <w:rPr>
          <w:b/>
          <w:bCs/>
          <w:noProof/>
        </w:rPr>
        <w:drawing>
          <wp:inline distT="0" distB="0" distL="0" distR="0" wp14:anchorId="5F8E4D06" wp14:editId="221FAC5B">
            <wp:extent cx="4013200" cy="3009900"/>
            <wp:effectExtent l="0" t="0" r="0" b="0"/>
            <wp:docPr id="13" name="Picture 12">
              <a:extLst xmlns:a="http://schemas.openxmlformats.org/drawingml/2006/main">
                <a:ext uri="{FF2B5EF4-FFF2-40B4-BE49-F238E27FC236}">
                  <a16:creationId xmlns:a16="http://schemas.microsoft.com/office/drawing/2014/main" id="{C299D6D3-30D4-F6A3-961A-B06FB27ACA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C299D6D3-30D4-F6A3-961A-B06FB27ACA0E}"/>
                        </a:ext>
                      </a:extLst>
                    </pic:cNvPr>
                    <pic:cNvPicPr>
                      <a:picLocks noChangeAspect="1"/>
                    </pic:cNvPicPr>
                  </pic:nvPicPr>
                  <pic:blipFill>
                    <a:blip r:embed="rId11"/>
                    <a:stretch>
                      <a:fillRect/>
                    </a:stretch>
                  </pic:blipFill>
                  <pic:spPr>
                    <a:xfrm>
                      <a:off x="0" y="0"/>
                      <a:ext cx="4021824" cy="3016368"/>
                    </a:xfrm>
                    <a:prstGeom prst="rect">
                      <a:avLst/>
                    </a:prstGeom>
                  </pic:spPr>
                </pic:pic>
              </a:graphicData>
            </a:graphic>
          </wp:inline>
        </w:drawing>
      </w:r>
    </w:p>
    <w:p w14:paraId="04B14D9F" w14:textId="1B56FC20" w:rsidR="00ED06DF" w:rsidRDefault="00ED06DF" w:rsidP="003858D2">
      <w:pPr>
        <w:spacing w:after="180"/>
        <w:jc w:val="center"/>
        <w:rPr>
          <w:b/>
          <w:bCs/>
        </w:rPr>
      </w:pPr>
      <w:r>
        <w:rPr>
          <w:b/>
          <w:bCs/>
        </w:rPr>
        <w:t>Figure A-3: SNR/SINR CDF for 2GHz</w:t>
      </w:r>
    </w:p>
    <w:p w14:paraId="7313094D" w14:textId="2F21453A" w:rsidR="00ED06DF" w:rsidRDefault="00ED06DF" w:rsidP="003858D2">
      <w:pPr>
        <w:spacing w:after="180"/>
        <w:jc w:val="center"/>
        <w:rPr>
          <w:b/>
          <w:bCs/>
        </w:rPr>
      </w:pPr>
    </w:p>
    <w:p w14:paraId="2A69923F" w14:textId="6784ACF1" w:rsidR="00ED06DF" w:rsidRDefault="00ED06DF" w:rsidP="003858D2">
      <w:pPr>
        <w:spacing w:after="180"/>
        <w:jc w:val="center"/>
        <w:rPr>
          <w:b/>
          <w:bCs/>
        </w:rPr>
      </w:pPr>
      <w:r w:rsidRPr="00ED06DF">
        <w:rPr>
          <w:b/>
          <w:bCs/>
          <w:noProof/>
        </w:rPr>
        <w:drawing>
          <wp:inline distT="0" distB="0" distL="0" distR="0" wp14:anchorId="27CE6B67" wp14:editId="159AF903">
            <wp:extent cx="3672239" cy="2831369"/>
            <wp:effectExtent l="0" t="0" r="0" b="0"/>
            <wp:docPr id="24" name="Picture 23">
              <a:extLst xmlns:a="http://schemas.openxmlformats.org/drawingml/2006/main">
                <a:ext uri="{FF2B5EF4-FFF2-40B4-BE49-F238E27FC236}">
                  <a16:creationId xmlns:a16="http://schemas.microsoft.com/office/drawing/2014/main" id="{09319F26-51E0-6FF2-3EDC-473492F750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09319F26-51E0-6FF2-3EDC-473492F75028}"/>
                        </a:ext>
                      </a:extLst>
                    </pic:cNvPr>
                    <pic:cNvPicPr>
                      <a:picLocks noChangeAspect="1"/>
                    </pic:cNvPicPr>
                  </pic:nvPicPr>
                  <pic:blipFill>
                    <a:blip r:embed="rId12"/>
                    <a:stretch>
                      <a:fillRect/>
                    </a:stretch>
                  </pic:blipFill>
                  <pic:spPr>
                    <a:xfrm>
                      <a:off x="0" y="0"/>
                      <a:ext cx="3678013" cy="2835821"/>
                    </a:xfrm>
                    <a:prstGeom prst="rect">
                      <a:avLst/>
                    </a:prstGeom>
                  </pic:spPr>
                </pic:pic>
              </a:graphicData>
            </a:graphic>
          </wp:inline>
        </w:drawing>
      </w:r>
    </w:p>
    <w:p w14:paraId="67EB90D6" w14:textId="1358D93D" w:rsidR="00ED06DF" w:rsidRPr="00F666EB" w:rsidRDefault="00ED06DF" w:rsidP="00F666EB">
      <w:pPr>
        <w:spacing w:after="180"/>
        <w:jc w:val="center"/>
        <w:rPr>
          <w:b/>
          <w:bCs/>
        </w:rPr>
      </w:pPr>
      <w:r>
        <w:rPr>
          <w:b/>
          <w:bCs/>
        </w:rPr>
        <w:t>Figure A-4: SNR/SINR CDF for 4GHz</w:t>
      </w:r>
    </w:p>
    <w:sectPr w:rsidR="00ED06DF" w:rsidRPr="00F666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5752D" w14:textId="77777777" w:rsidR="00E36DD3" w:rsidRDefault="00E36DD3" w:rsidP="009327CA">
      <w:r>
        <w:separator/>
      </w:r>
    </w:p>
  </w:endnote>
  <w:endnote w:type="continuationSeparator" w:id="0">
    <w:p w14:paraId="4B41CD73" w14:textId="77777777" w:rsidR="00E36DD3" w:rsidRDefault="00E36DD3" w:rsidP="00932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6E5D1" w14:textId="77777777" w:rsidR="00E36DD3" w:rsidRDefault="00E36DD3" w:rsidP="009327CA">
      <w:r>
        <w:separator/>
      </w:r>
    </w:p>
  </w:footnote>
  <w:footnote w:type="continuationSeparator" w:id="0">
    <w:p w14:paraId="6D8F5FE8" w14:textId="77777777" w:rsidR="00E36DD3" w:rsidRDefault="00E36DD3" w:rsidP="00932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E4F80"/>
    <w:multiLevelType w:val="hybridMultilevel"/>
    <w:tmpl w:val="47609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AA52D7"/>
    <w:multiLevelType w:val="hybridMultilevel"/>
    <w:tmpl w:val="C7D26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105AD"/>
    <w:multiLevelType w:val="hybridMultilevel"/>
    <w:tmpl w:val="D33EA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E055EA"/>
    <w:multiLevelType w:val="hybridMultilevel"/>
    <w:tmpl w:val="76D42ED6"/>
    <w:lvl w:ilvl="0" w:tplc="44A86F4C">
      <w:start w:val="1"/>
      <w:numFmt w:val="bullet"/>
      <w:lvlText w:val="•"/>
      <w:lvlJc w:val="left"/>
      <w:pPr>
        <w:tabs>
          <w:tab w:val="num" w:pos="720"/>
        </w:tabs>
        <w:ind w:left="720" w:hanging="360"/>
      </w:pPr>
      <w:rPr>
        <w:rFonts w:ascii="Arial" w:hAnsi="Arial" w:hint="default"/>
      </w:rPr>
    </w:lvl>
    <w:lvl w:ilvl="1" w:tplc="197026EE" w:tentative="1">
      <w:start w:val="1"/>
      <w:numFmt w:val="bullet"/>
      <w:lvlText w:val="•"/>
      <w:lvlJc w:val="left"/>
      <w:pPr>
        <w:tabs>
          <w:tab w:val="num" w:pos="1440"/>
        </w:tabs>
        <w:ind w:left="1440" w:hanging="360"/>
      </w:pPr>
      <w:rPr>
        <w:rFonts w:ascii="Arial" w:hAnsi="Arial" w:hint="default"/>
      </w:rPr>
    </w:lvl>
    <w:lvl w:ilvl="2" w:tplc="FA0C45B6" w:tentative="1">
      <w:start w:val="1"/>
      <w:numFmt w:val="bullet"/>
      <w:lvlText w:val="•"/>
      <w:lvlJc w:val="left"/>
      <w:pPr>
        <w:tabs>
          <w:tab w:val="num" w:pos="2160"/>
        </w:tabs>
        <w:ind w:left="2160" w:hanging="360"/>
      </w:pPr>
      <w:rPr>
        <w:rFonts w:ascii="Arial" w:hAnsi="Arial" w:hint="default"/>
      </w:rPr>
    </w:lvl>
    <w:lvl w:ilvl="3" w:tplc="A9DE27E8" w:tentative="1">
      <w:start w:val="1"/>
      <w:numFmt w:val="bullet"/>
      <w:lvlText w:val="•"/>
      <w:lvlJc w:val="left"/>
      <w:pPr>
        <w:tabs>
          <w:tab w:val="num" w:pos="2880"/>
        </w:tabs>
        <w:ind w:left="2880" w:hanging="360"/>
      </w:pPr>
      <w:rPr>
        <w:rFonts w:ascii="Arial" w:hAnsi="Arial" w:hint="default"/>
      </w:rPr>
    </w:lvl>
    <w:lvl w:ilvl="4" w:tplc="39B2E390" w:tentative="1">
      <w:start w:val="1"/>
      <w:numFmt w:val="bullet"/>
      <w:lvlText w:val="•"/>
      <w:lvlJc w:val="left"/>
      <w:pPr>
        <w:tabs>
          <w:tab w:val="num" w:pos="3600"/>
        </w:tabs>
        <w:ind w:left="3600" w:hanging="360"/>
      </w:pPr>
      <w:rPr>
        <w:rFonts w:ascii="Arial" w:hAnsi="Arial" w:hint="default"/>
      </w:rPr>
    </w:lvl>
    <w:lvl w:ilvl="5" w:tplc="B9D8237E" w:tentative="1">
      <w:start w:val="1"/>
      <w:numFmt w:val="bullet"/>
      <w:lvlText w:val="•"/>
      <w:lvlJc w:val="left"/>
      <w:pPr>
        <w:tabs>
          <w:tab w:val="num" w:pos="4320"/>
        </w:tabs>
        <w:ind w:left="4320" w:hanging="360"/>
      </w:pPr>
      <w:rPr>
        <w:rFonts w:ascii="Arial" w:hAnsi="Arial" w:hint="default"/>
      </w:rPr>
    </w:lvl>
    <w:lvl w:ilvl="6" w:tplc="EB720B7C" w:tentative="1">
      <w:start w:val="1"/>
      <w:numFmt w:val="bullet"/>
      <w:lvlText w:val="•"/>
      <w:lvlJc w:val="left"/>
      <w:pPr>
        <w:tabs>
          <w:tab w:val="num" w:pos="5040"/>
        </w:tabs>
        <w:ind w:left="5040" w:hanging="360"/>
      </w:pPr>
      <w:rPr>
        <w:rFonts w:ascii="Arial" w:hAnsi="Arial" w:hint="default"/>
      </w:rPr>
    </w:lvl>
    <w:lvl w:ilvl="7" w:tplc="F7868EFC" w:tentative="1">
      <w:start w:val="1"/>
      <w:numFmt w:val="bullet"/>
      <w:lvlText w:val="•"/>
      <w:lvlJc w:val="left"/>
      <w:pPr>
        <w:tabs>
          <w:tab w:val="num" w:pos="5760"/>
        </w:tabs>
        <w:ind w:left="5760" w:hanging="360"/>
      </w:pPr>
      <w:rPr>
        <w:rFonts w:ascii="Arial" w:hAnsi="Arial" w:hint="default"/>
      </w:rPr>
    </w:lvl>
    <w:lvl w:ilvl="8" w:tplc="C50255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7996E5E"/>
    <w:multiLevelType w:val="hybridMultilevel"/>
    <w:tmpl w:val="A7CA7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AF0687"/>
    <w:multiLevelType w:val="hybridMultilevel"/>
    <w:tmpl w:val="27CA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D63D03"/>
    <w:multiLevelType w:val="hybridMultilevel"/>
    <w:tmpl w:val="B81EE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D507F8"/>
    <w:multiLevelType w:val="hybridMultilevel"/>
    <w:tmpl w:val="CC2A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17E8C"/>
    <w:multiLevelType w:val="hybridMultilevel"/>
    <w:tmpl w:val="DB86657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414472718">
    <w:abstractNumId w:val="6"/>
  </w:num>
  <w:num w:numId="2" w16cid:durableId="1785421066">
    <w:abstractNumId w:val="2"/>
  </w:num>
  <w:num w:numId="3" w16cid:durableId="659848915">
    <w:abstractNumId w:val="1"/>
  </w:num>
  <w:num w:numId="4" w16cid:durableId="1138257569">
    <w:abstractNumId w:val="8"/>
  </w:num>
  <w:num w:numId="5" w16cid:durableId="186674589">
    <w:abstractNumId w:val="0"/>
  </w:num>
  <w:num w:numId="6" w16cid:durableId="326910547">
    <w:abstractNumId w:val="9"/>
  </w:num>
  <w:num w:numId="7" w16cid:durableId="1493134856">
    <w:abstractNumId w:val="7"/>
  </w:num>
  <w:num w:numId="8" w16cid:durableId="198052741">
    <w:abstractNumId w:val="3"/>
  </w:num>
  <w:num w:numId="9" w16cid:durableId="788594888">
    <w:abstractNumId w:val="4"/>
  </w:num>
  <w:num w:numId="10" w16cid:durableId="21473132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0DB"/>
    <w:rsid w:val="000013CA"/>
    <w:rsid w:val="00014033"/>
    <w:rsid w:val="00023D80"/>
    <w:rsid w:val="00025967"/>
    <w:rsid w:val="00027D1A"/>
    <w:rsid w:val="000323FC"/>
    <w:rsid w:val="00034965"/>
    <w:rsid w:val="000411EA"/>
    <w:rsid w:val="00041B49"/>
    <w:rsid w:val="0004430A"/>
    <w:rsid w:val="00052A38"/>
    <w:rsid w:val="00056E4F"/>
    <w:rsid w:val="0006420E"/>
    <w:rsid w:val="00066591"/>
    <w:rsid w:val="00070E3F"/>
    <w:rsid w:val="00074056"/>
    <w:rsid w:val="000745B6"/>
    <w:rsid w:val="000827C8"/>
    <w:rsid w:val="00085AA8"/>
    <w:rsid w:val="00091B9A"/>
    <w:rsid w:val="00092D1F"/>
    <w:rsid w:val="000B06B9"/>
    <w:rsid w:val="000D0096"/>
    <w:rsid w:val="000D1670"/>
    <w:rsid w:val="000D1B63"/>
    <w:rsid w:val="000D7A00"/>
    <w:rsid w:val="000F2564"/>
    <w:rsid w:val="000F3C0D"/>
    <w:rsid w:val="00101066"/>
    <w:rsid w:val="00106059"/>
    <w:rsid w:val="0011004A"/>
    <w:rsid w:val="00114F0D"/>
    <w:rsid w:val="00115FAD"/>
    <w:rsid w:val="0014658A"/>
    <w:rsid w:val="00152137"/>
    <w:rsid w:val="00154EA9"/>
    <w:rsid w:val="00161DC8"/>
    <w:rsid w:val="001662FD"/>
    <w:rsid w:val="00166734"/>
    <w:rsid w:val="001676CD"/>
    <w:rsid w:val="00173351"/>
    <w:rsid w:val="001830EE"/>
    <w:rsid w:val="00183C38"/>
    <w:rsid w:val="001B5556"/>
    <w:rsid w:val="001C6C32"/>
    <w:rsid w:val="001D04F2"/>
    <w:rsid w:val="001D584A"/>
    <w:rsid w:val="001E08F6"/>
    <w:rsid w:val="001E3C40"/>
    <w:rsid w:val="001E703F"/>
    <w:rsid w:val="001F3610"/>
    <w:rsid w:val="001F3A9E"/>
    <w:rsid w:val="001F4E6B"/>
    <w:rsid w:val="001F6871"/>
    <w:rsid w:val="00202C66"/>
    <w:rsid w:val="00203D71"/>
    <w:rsid w:val="00204478"/>
    <w:rsid w:val="0020613C"/>
    <w:rsid w:val="002075D4"/>
    <w:rsid w:val="00210401"/>
    <w:rsid w:val="00215FD0"/>
    <w:rsid w:val="00216BAD"/>
    <w:rsid w:val="00225571"/>
    <w:rsid w:val="002257E6"/>
    <w:rsid w:val="00226CC8"/>
    <w:rsid w:val="00227571"/>
    <w:rsid w:val="002440DB"/>
    <w:rsid w:val="00246E37"/>
    <w:rsid w:val="00251D10"/>
    <w:rsid w:val="00252163"/>
    <w:rsid w:val="002612DC"/>
    <w:rsid w:val="00261FED"/>
    <w:rsid w:val="00266FE0"/>
    <w:rsid w:val="00274BD1"/>
    <w:rsid w:val="0028671D"/>
    <w:rsid w:val="0029149A"/>
    <w:rsid w:val="00292205"/>
    <w:rsid w:val="002A70C6"/>
    <w:rsid w:val="002B29C9"/>
    <w:rsid w:val="002B3D1C"/>
    <w:rsid w:val="002B46C5"/>
    <w:rsid w:val="002B4C0F"/>
    <w:rsid w:val="002C28A5"/>
    <w:rsid w:val="002C2B74"/>
    <w:rsid w:val="002D7724"/>
    <w:rsid w:val="002E08B7"/>
    <w:rsid w:val="002E2E35"/>
    <w:rsid w:val="002E57E6"/>
    <w:rsid w:val="002F0470"/>
    <w:rsid w:val="002F5B3C"/>
    <w:rsid w:val="0030490F"/>
    <w:rsid w:val="00306B25"/>
    <w:rsid w:val="00310F76"/>
    <w:rsid w:val="0031561D"/>
    <w:rsid w:val="00315997"/>
    <w:rsid w:val="00333A86"/>
    <w:rsid w:val="00336062"/>
    <w:rsid w:val="0035279A"/>
    <w:rsid w:val="00356911"/>
    <w:rsid w:val="00357473"/>
    <w:rsid w:val="0035794E"/>
    <w:rsid w:val="003609BA"/>
    <w:rsid w:val="0036171D"/>
    <w:rsid w:val="0036292C"/>
    <w:rsid w:val="003649A2"/>
    <w:rsid w:val="00377443"/>
    <w:rsid w:val="003829F2"/>
    <w:rsid w:val="003858D2"/>
    <w:rsid w:val="0039099C"/>
    <w:rsid w:val="00390B85"/>
    <w:rsid w:val="003A4159"/>
    <w:rsid w:val="003B1ACE"/>
    <w:rsid w:val="003C49E7"/>
    <w:rsid w:val="003C76B2"/>
    <w:rsid w:val="003D596D"/>
    <w:rsid w:val="003E264B"/>
    <w:rsid w:val="003E6332"/>
    <w:rsid w:val="00403AFD"/>
    <w:rsid w:val="00417111"/>
    <w:rsid w:val="004175B4"/>
    <w:rsid w:val="00420600"/>
    <w:rsid w:val="00441371"/>
    <w:rsid w:val="00442610"/>
    <w:rsid w:val="004444CD"/>
    <w:rsid w:val="0044480F"/>
    <w:rsid w:val="00446BF8"/>
    <w:rsid w:val="00450450"/>
    <w:rsid w:val="00467272"/>
    <w:rsid w:val="00473E55"/>
    <w:rsid w:val="00474069"/>
    <w:rsid w:val="0047501E"/>
    <w:rsid w:val="00477D04"/>
    <w:rsid w:val="00486CAB"/>
    <w:rsid w:val="00487B18"/>
    <w:rsid w:val="0049134B"/>
    <w:rsid w:val="004B3E07"/>
    <w:rsid w:val="004B4479"/>
    <w:rsid w:val="004B7A31"/>
    <w:rsid w:val="004C0396"/>
    <w:rsid w:val="004C294F"/>
    <w:rsid w:val="004C30D3"/>
    <w:rsid w:val="004C7F69"/>
    <w:rsid w:val="004D07E2"/>
    <w:rsid w:val="004D26F0"/>
    <w:rsid w:val="004D5B8E"/>
    <w:rsid w:val="004E0A47"/>
    <w:rsid w:val="004E1ADC"/>
    <w:rsid w:val="004F2007"/>
    <w:rsid w:val="004F23D7"/>
    <w:rsid w:val="004F3F19"/>
    <w:rsid w:val="004F4515"/>
    <w:rsid w:val="005040FC"/>
    <w:rsid w:val="005061D0"/>
    <w:rsid w:val="00512D20"/>
    <w:rsid w:val="00533C84"/>
    <w:rsid w:val="0054142E"/>
    <w:rsid w:val="00541A7F"/>
    <w:rsid w:val="00543A9F"/>
    <w:rsid w:val="00545CD3"/>
    <w:rsid w:val="00554005"/>
    <w:rsid w:val="005544C0"/>
    <w:rsid w:val="00554D5D"/>
    <w:rsid w:val="00557718"/>
    <w:rsid w:val="00567F62"/>
    <w:rsid w:val="00573913"/>
    <w:rsid w:val="0057706F"/>
    <w:rsid w:val="00582B28"/>
    <w:rsid w:val="00586835"/>
    <w:rsid w:val="00586A40"/>
    <w:rsid w:val="0059037C"/>
    <w:rsid w:val="00595481"/>
    <w:rsid w:val="005A262C"/>
    <w:rsid w:val="005A310C"/>
    <w:rsid w:val="005B3FE8"/>
    <w:rsid w:val="005B5B95"/>
    <w:rsid w:val="005B6DF0"/>
    <w:rsid w:val="005C2A33"/>
    <w:rsid w:val="005C3EC1"/>
    <w:rsid w:val="005C784A"/>
    <w:rsid w:val="005D33C7"/>
    <w:rsid w:val="005E3EB3"/>
    <w:rsid w:val="005E4D9D"/>
    <w:rsid w:val="005F0D55"/>
    <w:rsid w:val="0060602E"/>
    <w:rsid w:val="00623188"/>
    <w:rsid w:val="00625F05"/>
    <w:rsid w:val="006326D8"/>
    <w:rsid w:val="006338D9"/>
    <w:rsid w:val="00636BB3"/>
    <w:rsid w:val="00644C71"/>
    <w:rsid w:val="00645F30"/>
    <w:rsid w:val="00646F9E"/>
    <w:rsid w:val="0064799D"/>
    <w:rsid w:val="00653448"/>
    <w:rsid w:val="00654129"/>
    <w:rsid w:val="00676D5C"/>
    <w:rsid w:val="00690FA3"/>
    <w:rsid w:val="006962E8"/>
    <w:rsid w:val="006B1BF6"/>
    <w:rsid w:val="006B50FB"/>
    <w:rsid w:val="006B5B4B"/>
    <w:rsid w:val="006F0749"/>
    <w:rsid w:val="006F3033"/>
    <w:rsid w:val="007011A8"/>
    <w:rsid w:val="00714008"/>
    <w:rsid w:val="00714C6F"/>
    <w:rsid w:val="0072743A"/>
    <w:rsid w:val="00730A90"/>
    <w:rsid w:val="00732AD9"/>
    <w:rsid w:val="00744142"/>
    <w:rsid w:val="007466FA"/>
    <w:rsid w:val="00764517"/>
    <w:rsid w:val="00772CFF"/>
    <w:rsid w:val="00782400"/>
    <w:rsid w:val="007848E4"/>
    <w:rsid w:val="00787850"/>
    <w:rsid w:val="0079102A"/>
    <w:rsid w:val="007960B3"/>
    <w:rsid w:val="007A69A9"/>
    <w:rsid w:val="007A6AA6"/>
    <w:rsid w:val="007B168D"/>
    <w:rsid w:val="007B1913"/>
    <w:rsid w:val="007B3E06"/>
    <w:rsid w:val="007D4D3B"/>
    <w:rsid w:val="007E22EA"/>
    <w:rsid w:val="007E29E5"/>
    <w:rsid w:val="007E6574"/>
    <w:rsid w:val="007F0E4F"/>
    <w:rsid w:val="007F2574"/>
    <w:rsid w:val="007F4AB6"/>
    <w:rsid w:val="007F598C"/>
    <w:rsid w:val="00802FF8"/>
    <w:rsid w:val="0080685C"/>
    <w:rsid w:val="0081103B"/>
    <w:rsid w:val="008129A2"/>
    <w:rsid w:val="008274A6"/>
    <w:rsid w:val="008275DB"/>
    <w:rsid w:val="00827C0B"/>
    <w:rsid w:val="008376B6"/>
    <w:rsid w:val="00842377"/>
    <w:rsid w:val="0084515E"/>
    <w:rsid w:val="00853BA8"/>
    <w:rsid w:val="00857192"/>
    <w:rsid w:val="00864239"/>
    <w:rsid w:val="0086516D"/>
    <w:rsid w:val="00866E26"/>
    <w:rsid w:val="00886444"/>
    <w:rsid w:val="0089124C"/>
    <w:rsid w:val="008A5666"/>
    <w:rsid w:val="008C216D"/>
    <w:rsid w:val="008C30BA"/>
    <w:rsid w:val="008C36B0"/>
    <w:rsid w:val="008C7D5D"/>
    <w:rsid w:val="008D554E"/>
    <w:rsid w:val="008D584A"/>
    <w:rsid w:val="008F59CC"/>
    <w:rsid w:val="00902979"/>
    <w:rsid w:val="009079BD"/>
    <w:rsid w:val="009179D7"/>
    <w:rsid w:val="0092088B"/>
    <w:rsid w:val="00921A84"/>
    <w:rsid w:val="00930CB2"/>
    <w:rsid w:val="00930D2D"/>
    <w:rsid w:val="00932611"/>
    <w:rsid w:val="009327CA"/>
    <w:rsid w:val="00935AD9"/>
    <w:rsid w:val="009433F5"/>
    <w:rsid w:val="009454BE"/>
    <w:rsid w:val="00951482"/>
    <w:rsid w:val="00953BE0"/>
    <w:rsid w:val="009732D9"/>
    <w:rsid w:val="009816AC"/>
    <w:rsid w:val="00981C6F"/>
    <w:rsid w:val="009846B6"/>
    <w:rsid w:val="00987A82"/>
    <w:rsid w:val="00991A12"/>
    <w:rsid w:val="0099373C"/>
    <w:rsid w:val="009B2244"/>
    <w:rsid w:val="009B66F3"/>
    <w:rsid w:val="009C2AC5"/>
    <w:rsid w:val="009C5800"/>
    <w:rsid w:val="009C7171"/>
    <w:rsid w:val="009D733F"/>
    <w:rsid w:val="009D7AD4"/>
    <w:rsid w:val="009E4992"/>
    <w:rsid w:val="009E68AB"/>
    <w:rsid w:val="009F346D"/>
    <w:rsid w:val="009F7566"/>
    <w:rsid w:val="00A027BD"/>
    <w:rsid w:val="00A17FBD"/>
    <w:rsid w:val="00A20331"/>
    <w:rsid w:val="00A213FB"/>
    <w:rsid w:val="00A25B1B"/>
    <w:rsid w:val="00A27289"/>
    <w:rsid w:val="00A27D3F"/>
    <w:rsid w:val="00A31C76"/>
    <w:rsid w:val="00A51F6A"/>
    <w:rsid w:val="00A524A3"/>
    <w:rsid w:val="00A631D2"/>
    <w:rsid w:val="00A6354A"/>
    <w:rsid w:val="00A66C49"/>
    <w:rsid w:val="00A67DE7"/>
    <w:rsid w:val="00A768EE"/>
    <w:rsid w:val="00A82986"/>
    <w:rsid w:val="00A85248"/>
    <w:rsid w:val="00AA1903"/>
    <w:rsid w:val="00AB0A5E"/>
    <w:rsid w:val="00AB1BBA"/>
    <w:rsid w:val="00AB22D9"/>
    <w:rsid w:val="00AB3130"/>
    <w:rsid w:val="00AB63E7"/>
    <w:rsid w:val="00AB6F46"/>
    <w:rsid w:val="00AC5E0D"/>
    <w:rsid w:val="00AC66EA"/>
    <w:rsid w:val="00AC6FA7"/>
    <w:rsid w:val="00AD42CC"/>
    <w:rsid w:val="00AF4776"/>
    <w:rsid w:val="00B308E6"/>
    <w:rsid w:val="00B3246A"/>
    <w:rsid w:val="00B437AE"/>
    <w:rsid w:val="00B44A63"/>
    <w:rsid w:val="00B44EB1"/>
    <w:rsid w:val="00B5109D"/>
    <w:rsid w:val="00B55AA3"/>
    <w:rsid w:val="00B613AF"/>
    <w:rsid w:val="00B627EC"/>
    <w:rsid w:val="00B62FC9"/>
    <w:rsid w:val="00B6798B"/>
    <w:rsid w:val="00B87155"/>
    <w:rsid w:val="00B905B8"/>
    <w:rsid w:val="00B91076"/>
    <w:rsid w:val="00B936E7"/>
    <w:rsid w:val="00BA4C15"/>
    <w:rsid w:val="00BB20EF"/>
    <w:rsid w:val="00BD01CD"/>
    <w:rsid w:val="00BD1A90"/>
    <w:rsid w:val="00BD34AA"/>
    <w:rsid w:val="00BD4815"/>
    <w:rsid w:val="00BE7A51"/>
    <w:rsid w:val="00BF09A8"/>
    <w:rsid w:val="00C01B53"/>
    <w:rsid w:val="00C02A8F"/>
    <w:rsid w:val="00C100F2"/>
    <w:rsid w:val="00C10B5E"/>
    <w:rsid w:val="00C210CA"/>
    <w:rsid w:val="00C2315F"/>
    <w:rsid w:val="00C23857"/>
    <w:rsid w:val="00C305DD"/>
    <w:rsid w:val="00C30DAD"/>
    <w:rsid w:val="00C33507"/>
    <w:rsid w:val="00C34D44"/>
    <w:rsid w:val="00C36A22"/>
    <w:rsid w:val="00C37B4D"/>
    <w:rsid w:val="00C40D71"/>
    <w:rsid w:val="00C4377F"/>
    <w:rsid w:val="00C47D53"/>
    <w:rsid w:val="00C55937"/>
    <w:rsid w:val="00C571C8"/>
    <w:rsid w:val="00C72605"/>
    <w:rsid w:val="00C81455"/>
    <w:rsid w:val="00C835C2"/>
    <w:rsid w:val="00C91CB9"/>
    <w:rsid w:val="00C95848"/>
    <w:rsid w:val="00CC28B2"/>
    <w:rsid w:val="00CC548D"/>
    <w:rsid w:val="00CD3EDA"/>
    <w:rsid w:val="00CE25CD"/>
    <w:rsid w:val="00CE27C4"/>
    <w:rsid w:val="00CE4343"/>
    <w:rsid w:val="00CF13A6"/>
    <w:rsid w:val="00CF4DFB"/>
    <w:rsid w:val="00CF6416"/>
    <w:rsid w:val="00D00740"/>
    <w:rsid w:val="00D07A88"/>
    <w:rsid w:val="00D31245"/>
    <w:rsid w:val="00D31485"/>
    <w:rsid w:val="00D35492"/>
    <w:rsid w:val="00D42EE2"/>
    <w:rsid w:val="00D43E1B"/>
    <w:rsid w:val="00D45718"/>
    <w:rsid w:val="00D4745B"/>
    <w:rsid w:val="00D62B3E"/>
    <w:rsid w:val="00D67E69"/>
    <w:rsid w:val="00D73E87"/>
    <w:rsid w:val="00D75DCF"/>
    <w:rsid w:val="00D80CD1"/>
    <w:rsid w:val="00D8100D"/>
    <w:rsid w:val="00D83416"/>
    <w:rsid w:val="00D97B69"/>
    <w:rsid w:val="00DA37DB"/>
    <w:rsid w:val="00DA4FBC"/>
    <w:rsid w:val="00DA6072"/>
    <w:rsid w:val="00DB38C8"/>
    <w:rsid w:val="00DB6B30"/>
    <w:rsid w:val="00DC5015"/>
    <w:rsid w:val="00DD056A"/>
    <w:rsid w:val="00DD37BF"/>
    <w:rsid w:val="00DE4128"/>
    <w:rsid w:val="00DE4B1A"/>
    <w:rsid w:val="00DE532F"/>
    <w:rsid w:val="00DE6B03"/>
    <w:rsid w:val="00DF03DE"/>
    <w:rsid w:val="00DF1166"/>
    <w:rsid w:val="00E03E42"/>
    <w:rsid w:val="00E107BF"/>
    <w:rsid w:val="00E148F5"/>
    <w:rsid w:val="00E22901"/>
    <w:rsid w:val="00E23B90"/>
    <w:rsid w:val="00E2496B"/>
    <w:rsid w:val="00E311B7"/>
    <w:rsid w:val="00E33029"/>
    <w:rsid w:val="00E34E1C"/>
    <w:rsid w:val="00E36DD3"/>
    <w:rsid w:val="00E41144"/>
    <w:rsid w:val="00E50CE4"/>
    <w:rsid w:val="00E54D96"/>
    <w:rsid w:val="00E6051D"/>
    <w:rsid w:val="00E728EC"/>
    <w:rsid w:val="00E72C6D"/>
    <w:rsid w:val="00E75D04"/>
    <w:rsid w:val="00E775CA"/>
    <w:rsid w:val="00E838DE"/>
    <w:rsid w:val="00E85F41"/>
    <w:rsid w:val="00E90B21"/>
    <w:rsid w:val="00E9287B"/>
    <w:rsid w:val="00EA274C"/>
    <w:rsid w:val="00EA6C79"/>
    <w:rsid w:val="00EA7EBF"/>
    <w:rsid w:val="00EB5B37"/>
    <w:rsid w:val="00EB6C2A"/>
    <w:rsid w:val="00EC2AB6"/>
    <w:rsid w:val="00EC6F64"/>
    <w:rsid w:val="00ED06DF"/>
    <w:rsid w:val="00EF4E66"/>
    <w:rsid w:val="00EF6988"/>
    <w:rsid w:val="00F15A72"/>
    <w:rsid w:val="00F1655F"/>
    <w:rsid w:val="00F22ECA"/>
    <w:rsid w:val="00F30AC6"/>
    <w:rsid w:val="00F3291B"/>
    <w:rsid w:val="00F329F2"/>
    <w:rsid w:val="00F40B91"/>
    <w:rsid w:val="00F55291"/>
    <w:rsid w:val="00F60159"/>
    <w:rsid w:val="00F60472"/>
    <w:rsid w:val="00F62C3E"/>
    <w:rsid w:val="00F63686"/>
    <w:rsid w:val="00F657B1"/>
    <w:rsid w:val="00F666EB"/>
    <w:rsid w:val="00F8045C"/>
    <w:rsid w:val="00F82A81"/>
    <w:rsid w:val="00F83D59"/>
    <w:rsid w:val="00F85E06"/>
    <w:rsid w:val="00F93D91"/>
    <w:rsid w:val="00F94DEC"/>
    <w:rsid w:val="00F95591"/>
    <w:rsid w:val="00FA66B6"/>
    <w:rsid w:val="00FB67FF"/>
    <w:rsid w:val="00FC0A07"/>
    <w:rsid w:val="00FD09C6"/>
    <w:rsid w:val="00FD7F3C"/>
    <w:rsid w:val="00FE4A53"/>
    <w:rsid w:val="00FE5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916AEC"/>
  <w15:chartTrackingRefBased/>
  <w15:docId w15:val="{C41CDF80-6E24-4C63-9F2F-7799FC003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7CA"/>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AC66EA"/>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AC66E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92205"/>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next w:val="Normal"/>
    <w:link w:val="Heading5Char"/>
    <w:uiPriority w:val="9"/>
    <w:semiHidden/>
    <w:unhideWhenUsed/>
    <w:qFormat/>
    <w:rsid w:val="00866E2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327CA"/>
    <w:pPr>
      <w:tabs>
        <w:tab w:val="center" w:pos="4680"/>
        <w:tab w:val="right" w:pos="9360"/>
      </w:tabs>
    </w:pPr>
    <w:rPr>
      <w:rFonts w:asciiTheme="minorHAnsi" w:eastAsiaTheme="minorEastAsia" w:hAnsiTheme="minorHAnsi" w:cstheme="minorBidi"/>
      <w:sz w:val="22"/>
      <w:szCs w:val="22"/>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327CA"/>
  </w:style>
  <w:style w:type="paragraph" w:styleId="Footer">
    <w:name w:val="footer"/>
    <w:basedOn w:val="Normal"/>
    <w:link w:val="FooterChar"/>
    <w:uiPriority w:val="99"/>
    <w:unhideWhenUsed/>
    <w:rsid w:val="009327CA"/>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9327CA"/>
  </w:style>
  <w:style w:type="character" w:customStyle="1" w:styleId="Heading1Char">
    <w:name w:val="Heading 1 Char"/>
    <w:basedOn w:val="DefaultParagraphFont"/>
    <w:link w:val="Heading1"/>
    <w:rsid w:val="00AC66EA"/>
    <w:rPr>
      <w:rFonts w:ascii="Arial" w:hAnsi="Arial" w:cs="Times New Roman"/>
      <w:sz w:val="36"/>
      <w:szCs w:val="20"/>
      <w:lang w:val="en-GB" w:eastAsia="ko-KR"/>
    </w:rPr>
  </w:style>
  <w:style w:type="character" w:customStyle="1" w:styleId="Heading2Char">
    <w:name w:val="Heading 2 Char"/>
    <w:basedOn w:val="DefaultParagraphFont"/>
    <w:link w:val="Heading2"/>
    <w:uiPriority w:val="9"/>
    <w:rsid w:val="00AC66EA"/>
    <w:rPr>
      <w:rFonts w:asciiTheme="majorHAnsi" w:eastAsiaTheme="majorEastAsia" w:hAnsiTheme="majorHAnsi" w:cstheme="majorBidi"/>
      <w:color w:val="2F5496" w:themeColor="accent1" w:themeShade="BF"/>
      <w:sz w:val="26"/>
      <w:szCs w:val="26"/>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4F23D7"/>
    <w:pPr>
      <w:ind w:left="720"/>
      <w:contextualSpacing/>
    </w:pPr>
  </w:style>
  <w:style w:type="paragraph" w:customStyle="1" w:styleId="EX">
    <w:name w:val="EX"/>
    <w:basedOn w:val="Normal"/>
    <w:rsid w:val="00CE27C4"/>
    <w:pPr>
      <w:keepLines/>
      <w:numPr>
        <w:numId w:val="3"/>
      </w:numPr>
      <w:spacing w:after="180"/>
    </w:pPr>
    <w:rPr>
      <w:sz w:val="20"/>
      <w:szCs w:val="20"/>
      <w:lang w:val="en-GB" w:eastAsia="en-US"/>
    </w:rPr>
  </w:style>
  <w:style w:type="character" w:styleId="CommentReference">
    <w:name w:val="annotation reference"/>
    <w:basedOn w:val="DefaultParagraphFont"/>
    <w:uiPriority w:val="99"/>
    <w:semiHidden/>
    <w:unhideWhenUsed/>
    <w:rsid w:val="000323FC"/>
    <w:rPr>
      <w:sz w:val="16"/>
      <w:szCs w:val="16"/>
    </w:rPr>
  </w:style>
  <w:style w:type="paragraph" w:styleId="CommentText">
    <w:name w:val="annotation text"/>
    <w:basedOn w:val="Normal"/>
    <w:link w:val="CommentTextChar"/>
    <w:uiPriority w:val="99"/>
    <w:semiHidden/>
    <w:unhideWhenUsed/>
    <w:rsid w:val="000323FC"/>
    <w:rPr>
      <w:sz w:val="20"/>
      <w:szCs w:val="20"/>
    </w:rPr>
  </w:style>
  <w:style w:type="character" w:customStyle="1" w:styleId="CommentTextChar">
    <w:name w:val="Comment Text Char"/>
    <w:basedOn w:val="DefaultParagraphFont"/>
    <w:link w:val="CommentText"/>
    <w:uiPriority w:val="99"/>
    <w:semiHidden/>
    <w:rsid w:val="000323F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323FC"/>
    <w:rPr>
      <w:b/>
      <w:bCs/>
    </w:rPr>
  </w:style>
  <w:style w:type="character" w:customStyle="1" w:styleId="CommentSubjectChar">
    <w:name w:val="Comment Subject Char"/>
    <w:basedOn w:val="CommentTextChar"/>
    <w:link w:val="CommentSubject"/>
    <w:uiPriority w:val="99"/>
    <w:semiHidden/>
    <w:rsid w:val="000323FC"/>
    <w:rPr>
      <w:rFonts w:ascii="Times New Roman" w:eastAsia="Times New Roman" w:hAnsi="Times New Roman" w:cs="Times New Roman"/>
      <w:b/>
      <w:bCs/>
      <w:sz w:val="20"/>
      <w:szCs w:val="20"/>
    </w:rPr>
  </w:style>
  <w:style w:type="paragraph" w:styleId="Revision">
    <w:name w:val="Revision"/>
    <w:hidden/>
    <w:uiPriority w:val="99"/>
    <w:semiHidden/>
    <w:rsid w:val="007466FA"/>
    <w:pPr>
      <w:spacing w:after="0"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866E26"/>
    <w:rPr>
      <w:rFonts w:asciiTheme="majorHAnsi" w:eastAsiaTheme="majorEastAsia" w:hAnsiTheme="majorHAnsi" w:cstheme="majorBidi"/>
      <w:color w:val="2F5496" w:themeColor="accent1" w:themeShade="BF"/>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E728EC"/>
    <w:rPr>
      <w:rFonts w:ascii="Times New Roman" w:eastAsia="Times New Roman" w:hAnsi="Times New Roman" w:cs="Times New Roman"/>
      <w:sz w:val="24"/>
      <w:szCs w:val="24"/>
    </w:rPr>
  </w:style>
  <w:style w:type="paragraph" w:customStyle="1" w:styleId="FP">
    <w:name w:val="FP"/>
    <w:basedOn w:val="Normal"/>
    <w:rsid w:val="006338D9"/>
    <w:pPr>
      <w:overflowPunct w:val="0"/>
      <w:autoSpaceDE w:val="0"/>
      <w:autoSpaceDN w:val="0"/>
      <w:adjustRightInd w:val="0"/>
      <w:textAlignment w:val="baseline"/>
    </w:pPr>
    <w:rPr>
      <w:sz w:val="20"/>
      <w:szCs w:val="20"/>
      <w:lang w:val="en-GB" w:eastAsia="en-US"/>
    </w:rPr>
  </w:style>
  <w:style w:type="character" w:customStyle="1" w:styleId="Heading3Char">
    <w:name w:val="Heading 3 Char"/>
    <w:basedOn w:val="DefaultParagraphFont"/>
    <w:link w:val="Heading3"/>
    <w:uiPriority w:val="9"/>
    <w:semiHidden/>
    <w:rsid w:val="00292205"/>
    <w:rPr>
      <w:rFonts w:asciiTheme="majorHAnsi" w:eastAsiaTheme="majorEastAsia" w:hAnsiTheme="majorHAnsi" w:cstheme="majorBidi"/>
      <w:color w:val="1F3763" w:themeColor="accent1" w:themeShade="7F"/>
      <w:sz w:val="24"/>
      <w:szCs w:val="24"/>
    </w:rPr>
  </w:style>
  <w:style w:type="paragraph" w:customStyle="1" w:styleId="TAC">
    <w:name w:val="TAC"/>
    <w:basedOn w:val="Normal"/>
    <w:link w:val="TACChar"/>
    <w:rsid w:val="00292205"/>
    <w:pPr>
      <w:keepNext/>
      <w:keepLines/>
      <w:overflowPunct w:val="0"/>
      <w:autoSpaceDE w:val="0"/>
      <w:autoSpaceDN w:val="0"/>
      <w:adjustRightInd w:val="0"/>
      <w:jc w:val="center"/>
      <w:textAlignment w:val="baseline"/>
    </w:pPr>
    <w:rPr>
      <w:rFonts w:ascii="Arial" w:hAnsi="Arial"/>
      <w:sz w:val="18"/>
      <w:szCs w:val="20"/>
      <w:lang w:val="en-GB" w:eastAsia="en-US"/>
    </w:rPr>
  </w:style>
  <w:style w:type="paragraph" w:customStyle="1" w:styleId="TAH">
    <w:name w:val="TAH"/>
    <w:basedOn w:val="TAC"/>
    <w:link w:val="TAHCar"/>
    <w:rsid w:val="00292205"/>
    <w:rPr>
      <w:b/>
    </w:rPr>
  </w:style>
  <w:style w:type="paragraph" w:customStyle="1" w:styleId="TAN">
    <w:name w:val="TAN"/>
    <w:basedOn w:val="Normal"/>
    <w:link w:val="TANChar"/>
    <w:rsid w:val="00292205"/>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customStyle="1" w:styleId="TF">
    <w:name w:val="TF"/>
    <w:basedOn w:val="Normal"/>
    <w:rsid w:val="00292205"/>
    <w:pPr>
      <w:keepLines/>
      <w:overflowPunct w:val="0"/>
      <w:autoSpaceDE w:val="0"/>
      <w:autoSpaceDN w:val="0"/>
      <w:adjustRightInd w:val="0"/>
      <w:spacing w:after="240"/>
      <w:jc w:val="center"/>
      <w:textAlignment w:val="baseline"/>
    </w:pPr>
    <w:rPr>
      <w:rFonts w:ascii="Arial" w:hAnsi="Arial"/>
      <w:b/>
      <w:sz w:val="20"/>
      <w:szCs w:val="20"/>
      <w:lang w:val="en-GB" w:eastAsia="en-US"/>
    </w:rPr>
  </w:style>
  <w:style w:type="paragraph" w:customStyle="1" w:styleId="TH">
    <w:name w:val="TH"/>
    <w:basedOn w:val="Normal"/>
    <w:next w:val="Normal"/>
    <w:link w:val="THChar"/>
    <w:rsid w:val="00292205"/>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ACChar">
    <w:name w:val="TAC Char"/>
    <w:link w:val="TAC"/>
    <w:qFormat/>
    <w:rsid w:val="00292205"/>
    <w:rPr>
      <w:rFonts w:ascii="Arial" w:eastAsia="Times New Roman" w:hAnsi="Arial" w:cs="Times New Roman"/>
      <w:sz w:val="18"/>
      <w:szCs w:val="20"/>
      <w:lang w:val="en-GB" w:eastAsia="en-US"/>
    </w:rPr>
  </w:style>
  <w:style w:type="character" w:customStyle="1" w:styleId="THChar">
    <w:name w:val="TH Char"/>
    <w:link w:val="TH"/>
    <w:qFormat/>
    <w:rsid w:val="00292205"/>
    <w:rPr>
      <w:rFonts w:ascii="Arial" w:eastAsia="Times New Roman" w:hAnsi="Arial" w:cs="Times New Roman"/>
      <w:b/>
      <w:sz w:val="20"/>
      <w:szCs w:val="20"/>
      <w:lang w:val="en-GB" w:eastAsia="en-US"/>
    </w:rPr>
  </w:style>
  <w:style w:type="character" w:customStyle="1" w:styleId="TAHCar">
    <w:name w:val="TAH Car"/>
    <w:link w:val="TAH"/>
    <w:qFormat/>
    <w:rsid w:val="00292205"/>
    <w:rPr>
      <w:rFonts w:ascii="Arial" w:eastAsia="Times New Roman" w:hAnsi="Arial" w:cs="Times New Roman"/>
      <w:b/>
      <w:sz w:val="18"/>
      <w:szCs w:val="20"/>
      <w:lang w:val="en-GB" w:eastAsia="en-US"/>
    </w:rPr>
  </w:style>
  <w:style w:type="character" w:customStyle="1" w:styleId="TANChar">
    <w:name w:val="TAN Char"/>
    <w:link w:val="TAN"/>
    <w:qFormat/>
    <w:rsid w:val="00292205"/>
    <w:rPr>
      <w:rFonts w:ascii="Arial" w:eastAsia="Times New Roman" w:hAnsi="Arial" w:cs="Times New Roman"/>
      <w:sz w:val="18"/>
      <w:szCs w:val="20"/>
      <w:lang w:val="en-GB" w:eastAsia="en-US"/>
    </w:rPr>
  </w:style>
  <w:style w:type="character" w:styleId="Hyperlink">
    <w:name w:val="Hyperlink"/>
    <w:basedOn w:val="DefaultParagraphFont"/>
    <w:uiPriority w:val="99"/>
    <w:unhideWhenUsed/>
    <w:rsid w:val="005B3FE8"/>
    <w:rPr>
      <w:color w:val="0563C1" w:themeColor="hyperlink"/>
      <w:u w:val="single"/>
    </w:rPr>
  </w:style>
  <w:style w:type="character" w:styleId="UnresolvedMention">
    <w:name w:val="Unresolved Mention"/>
    <w:basedOn w:val="DefaultParagraphFont"/>
    <w:uiPriority w:val="99"/>
    <w:semiHidden/>
    <w:unhideWhenUsed/>
    <w:rsid w:val="005B3FE8"/>
    <w:rPr>
      <w:color w:val="605E5C"/>
      <w:shd w:val="clear" w:color="auto" w:fill="E1DFDD"/>
    </w:rPr>
  </w:style>
  <w:style w:type="paragraph" w:customStyle="1" w:styleId="TAL">
    <w:name w:val="TAL"/>
    <w:basedOn w:val="Normal"/>
    <w:link w:val="TALCar"/>
    <w:rsid w:val="00C95848"/>
    <w:pPr>
      <w:keepNext/>
      <w:keepLines/>
      <w:overflowPunct w:val="0"/>
      <w:autoSpaceDE w:val="0"/>
      <w:autoSpaceDN w:val="0"/>
      <w:adjustRightInd w:val="0"/>
      <w:textAlignment w:val="baseline"/>
    </w:pPr>
    <w:rPr>
      <w:rFonts w:ascii="Arial" w:hAnsi="Arial"/>
      <w:sz w:val="18"/>
      <w:szCs w:val="20"/>
      <w:lang w:val="en-GB" w:eastAsia="en-GB"/>
    </w:rPr>
  </w:style>
  <w:style w:type="character" w:customStyle="1" w:styleId="TALCar">
    <w:name w:val="TAL Car"/>
    <w:link w:val="TAL"/>
    <w:qFormat/>
    <w:rsid w:val="00C95848"/>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597832">
      <w:bodyDiv w:val="1"/>
      <w:marLeft w:val="0"/>
      <w:marRight w:val="0"/>
      <w:marTop w:val="0"/>
      <w:marBottom w:val="0"/>
      <w:divBdr>
        <w:top w:val="none" w:sz="0" w:space="0" w:color="auto"/>
        <w:left w:val="none" w:sz="0" w:space="0" w:color="auto"/>
        <w:bottom w:val="none" w:sz="0" w:space="0" w:color="auto"/>
        <w:right w:val="none" w:sz="0" w:space="0" w:color="auto"/>
      </w:divBdr>
      <w:divsChild>
        <w:div w:id="247008961">
          <w:marLeft w:val="446"/>
          <w:marRight w:val="0"/>
          <w:marTop w:val="0"/>
          <w:marBottom w:val="0"/>
          <w:divBdr>
            <w:top w:val="none" w:sz="0" w:space="0" w:color="auto"/>
            <w:left w:val="none" w:sz="0" w:space="0" w:color="auto"/>
            <w:bottom w:val="none" w:sz="0" w:space="0" w:color="auto"/>
            <w:right w:val="none" w:sz="0" w:space="0" w:color="auto"/>
          </w:divBdr>
        </w:div>
        <w:div w:id="2123456355">
          <w:marLeft w:val="446"/>
          <w:marRight w:val="0"/>
          <w:marTop w:val="0"/>
          <w:marBottom w:val="0"/>
          <w:divBdr>
            <w:top w:val="none" w:sz="0" w:space="0" w:color="auto"/>
            <w:left w:val="none" w:sz="0" w:space="0" w:color="auto"/>
            <w:bottom w:val="none" w:sz="0" w:space="0" w:color="auto"/>
            <w:right w:val="none" w:sz="0" w:space="0" w:color="auto"/>
          </w:divBdr>
        </w:div>
        <w:div w:id="1552156620">
          <w:marLeft w:val="446"/>
          <w:marRight w:val="0"/>
          <w:marTop w:val="0"/>
          <w:marBottom w:val="0"/>
          <w:divBdr>
            <w:top w:val="none" w:sz="0" w:space="0" w:color="auto"/>
            <w:left w:val="none" w:sz="0" w:space="0" w:color="auto"/>
            <w:bottom w:val="none" w:sz="0" w:space="0" w:color="auto"/>
            <w:right w:val="none" w:sz="0" w:space="0" w:color="auto"/>
          </w:divBdr>
        </w:div>
      </w:divsChild>
    </w:div>
    <w:div w:id="1683513613">
      <w:bodyDiv w:val="1"/>
      <w:marLeft w:val="0"/>
      <w:marRight w:val="0"/>
      <w:marTop w:val="0"/>
      <w:marBottom w:val="0"/>
      <w:divBdr>
        <w:top w:val="none" w:sz="0" w:space="0" w:color="auto"/>
        <w:left w:val="none" w:sz="0" w:space="0" w:color="auto"/>
        <w:bottom w:val="none" w:sz="0" w:space="0" w:color="auto"/>
        <w:right w:val="none" w:sz="0" w:space="0" w:color="auto"/>
      </w:divBdr>
    </w:div>
    <w:div w:id="1879320186">
      <w:bodyDiv w:val="1"/>
      <w:marLeft w:val="0"/>
      <w:marRight w:val="0"/>
      <w:marTop w:val="0"/>
      <w:marBottom w:val="0"/>
      <w:divBdr>
        <w:top w:val="none" w:sz="0" w:space="0" w:color="auto"/>
        <w:left w:val="none" w:sz="0" w:space="0" w:color="auto"/>
        <w:bottom w:val="none" w:sz="0" w:space="0" w:color="auto"/>
        <w:right w:val="none" w:sz="0" w:space="0" w:color="auto"/>
      </w:divBdr>
    </w:div>
    <w:div w:id="207199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160.org/rtca-do-160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373</TotalTime>
  <Pages>7</Pages>
  <Words>1577</Words>
  <Characters>8991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Han_Qualcomm</dc:creator>
  <cp:keywords/>
  <dc:description/>
  <cp:lastModifiedBy>Bin Han_Qualcomm</cp:lastModifiedBy>
  <cp:revision>164</cp:revision>
  <dcterms:created xsi:type="dcterms:W3CDTF">2023-02-16T10:48:00Z</dcterms:created>
  <dcterms:modified xsi:type="dcterms:W3CDTF">2023-04-10T14:53:00Z</dcterms:modified>
</cp:coreProperties>
</file>